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6F" w:rsidRDefault="007D4F6F" w:rsidP="007D4F6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color w:val="31849B" w:themeColor="accent5" w:themeShade="BF"/>
          <w:sz w:val="28"/>
          <w:szCs w:val="28"/>
          <w:lang w:eastAsia="it-IT"/>
        </w:rPr>
        <w:t>ORGANIGRAMMA DELL’ISTITUTO COMPRENSIVO</w:t>
      </w:r>
    </w:p>
    <w:p w:rsidR="007D4F6F" w:rsidRDefault="007D4F6F" w:rsidP="007D4F6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7D4F6F" w:rsidRDefault="007D4F6F" w:rsidP="007D4F6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 xml:space="preserve">STAFF </w:t>
      </w:r>
      <w:proofErr w:type="spellStart"/>
      <w:r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>DI</w:t>
      </w:r>
      <w:proofErr w:type="spellEnd"/>
      <w:r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  <w:t xml:space="preserve"> DIREZIONE</w:t>
      </w:r>
    </w:p>
    <w:tbl>
      <w:tblPr>
        <w:tblStyle w:val="Grigliachiara-Colore5"/>
        <w:tblpPr w:leftFromText="141" w:rightFromText="141" w:vertAnchor="text" w:horzAnchor="margin" w:tblpY="73"/>
        <w:tblW w:w="10031" w:type="dxa"/>
        <w:tblInd w:w="0" w:type="dxa"/>
        <w:tblLook w:val="04A0"/>
      </w:tblPr>
      <w:tblGrid>
        <w:gridCol w:w="1790"/>
        <w:gridCol w:w="2323"/>
        <w:gridCol w:w="3366"/>
        <w:gridCol w:w="2552"/>
      </w:tblGrid>
      <w:tr w:rsidR="007D4F6F" w:rsidTr="007D4F6F">
        <w:trPr>
          <w:cnfStyle w:val="100000000000"/>
          <w:trHeight w:val="971"/>
        </w:trPr>
        <w:tc>
          <w:tcPr>
            <w:cnfStyle w:val="001000000000"/>
            <w:tcW w:w="1790" w:type="dxa"/>
          </w:tcPr>
          <w:p w:rsidR="007D4F6F" w:rsidRDefault="007D4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DIRIGENTE SCOLASTICO</w:t>
            </w:r>
          </w:p>
        </w:tc>
        <w:tc>
          <w:tcPr>
            <w:tcW w:w="2323" w:type="dxa"/>
          </w:tcPr>
          <w:p w:rsidR="007D4F6F" w:rsidRDefault="007D4F6F">
            <w:pPr>
              <w:widowControl w:val="0"/>
              <w:autoSpaceDE w:val="0"/>
              <w:autoSpaceDN w:val="0"/>
              <w:adjustRightInd w:val="0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COLLABORATORI DEL DIRIGENTE</w:t>
            </w:r>
          </w:p>
        </w:tc>
        <w:tc>
          <w:tcPr>
            <w:tcW w:w="3366" w:type="dxa"/>
          </w:tcPr>
          <w:p w:rsidR="007D4F6F" w:rsidRDefault="007D4F6F">
            <w:pPr>
              <w:widowControl w:val="0"/>
              <w:autoSpaceDE w:val="0"/>
              <w:autoSpaceDN w:val="0"/>
              <w:adjustRightInd w:val="0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FUNZIONI </w:t>
            </w:r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STRUMENTALI</w:t>
            </w:r>
          </w:p>
        </w:tc>
        <w:tc>
          <w:tcPr>
            <w:tcW w:w="2552" w:type="dxa"/>
          </w:tcPr>
          <w:p w:rsidR="007D4F6F" w:rsidRDefault="007D4F6F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RESPONSABILI</w:t>
            </w:r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jc w:val="center"/>
              <w:cnfStyle w:val="100000000000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PLESSO</w:t>
            </w:r>
          </w:p>
        </w:tc>
      </w:tr>
      <w:tr w:rsidR="007D4F6F" w:rsidTr="007D4F6F">
        <w:trPr>
          <w:cnfStyle w:val="000000100000"/>
          <w:trHeight w:val="524"/>
        </w:trPr>
        <w:tc>
          <w:tcPr>
            <w:cnfStyle w:val="001000000000"/>
            <w:tcW w:w="1790" w:type="dxa"/>
            <w:tcBorders>
              <w:top w:val="single" w:sz="18" w:space="0" w:color="4BACC6" w:themeColor="accent5"/>
            </w:tcBorders>
          </w:tcPr>
          <w:p w:rsidR="007D4F6F" w:rsidRDefault="007D4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 w:val="0"/>
                <w:color w:val="000000"/>
                <w:lang w:eastAsia="it-IT"/>
              </w:rPr>
            </w:pPr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 w:val="0"/>
                <w:color w:val="00000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 w:val="0"/>
                <w:color w:val="000000"/>
                <w:lang w:eastAsia="it-IT"/>
              </w:rPr>
              <w:t>Mafrici</w:t>
            </w:r>
            <w:proofErr w:type="spellEnd"/>
            <w:r>
              <w:rPr>
                <w:rFonts w:ascii="Arial" w:eastAsia="Times New Roman" w:hAnsi="Arial" w:cs="Arial"/>
                <w:b w:val="0"/>
                <w:color w:val="000000"/>
                <w:lang w:eastAsia="it-IT"/>
              </w:rPr>
              <w:t xml:space="preserve"> Consolata Irene</w:t>
            </w:r>
          </w:p>
        </w:tc>
        <w:tc>
          <w:tcPr>
            <w:tcW w:w="2323" w:type="dxa"/>
            <w:tcBorders>
              <w:top w:val="single" w:sz="18" w:space="0" w:color="4BACC6" w:themeColor="accent5"/>
            </w:tcBorders>
          </w:tcPr>
          <w:p w:rsidR="007D4F6F" w:rsidRDefault="007D4F6F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it-IT"/>
              </w:rPr>
              <w:t xml:space="preserve">1°Collaboratore 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Nucera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Maria Alessandra (Vicaria)</w:t>
            </w:r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it-IT"/>
              </w:rPr>
              <w:t>2° Collaboratore</w:t>
            </w: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Modafferi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Bruno Antonio</w:t>
            </w:r>
          </w:p>
        </w:tc>
        <w:tc>
          <w:tcPr>
            <w:tcW w:w="3366" w:type="dxa"/>
            <w:tcBorders>
              <w:top w:val="single" w:sz="18" w:space="0" w:color="4BACC6" w:themeColor="accent5"/>
            </w:tcBorders>
          </w:tcPr>
          <w:p w:rsidR="007D4F6F" w:rsidRDefault="007D4F6F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7D4F6F" w:rsidRDefault="007D4F6F">
            <w:pPr>
              <w:spacing w:after="160"/>
              <w:jc w:val="both"/>
              <w:cnfStyle w:val="000000100000"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>Area 1 – Gestione del POF:</w:t>
            </w:r>
          </w:p>
          <w:p w:rsidR="007D4F6F" w:rsidRDefault="007D4F6F">
            <w:pPr>
              <w:spacing w:after="160"/>
              <w:jc w:val="both"/>
              <w:cnfStyle w:val="00000010000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Pitasi</w:t>
            </w:r>
            <w:proofErr w:type="spellEnd"/>
            <w:r>
              <w:rPr>
                <w:rFonts w:ascii="Arial" w:eastAsia="Calibri" w:hAnsi="Arial" w:cs="Arial"/>
              </w:rPr>
              <w:t xml:space="preserve"> Bruna Maria Gabriella </w:t>
            </w:r>
          </w:p>
          <w:p w:rsidR="007D4F6F" w:rsidRDefault="007D4F6F">
            <w:pPr>
              <w:spacing w:after="160"/>
              <w:jc w:val="both"/>
              <w:cnfStyle w:val="000000100000"/>
              <w:rPr>
                <w:rFonts w:ascii="Arial" w:eastAsia="Calibri" w:hAnsi="Arial" w:cs="Arial"/>
              </w:rPr>
            </w:pPr>
          </w:p>
          <w:p w:rsidR="007D4F6F" w:rsidRDefault="007D4F6F">
            <w:pPr>
              <w:spacing w:after="160"/>
              <w:jc w:val="both"/>
              <w:cnfStyle w:val="000000100000"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  <w:b/>
                <w:i/>
              </w:rPr>
              <w:t>Area 2 – Interventi e servizi per gli alunni:</w:t>
            </w:r>
          </w:p>
          <w:p w:rsidR="007D4F6F" w:rsidRDefault="007D4F6F">
            <w:pPr>
              <w:spacing w:after="160"/>
              <w:jc w:val="both"/>
              <w:cnfStyle w:val="00000010000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Aiello</w:t>
            </w:r>
            <w:proofErr w:type="spellEnd"/>
            <w:r>
              <w:rPr>
                <w:rFonts w:ascii="Arial" w:eastAsia="Calibri" w:hAnsi="Arial" w:cs="Arial"/>
              </w:rPr>
              <w:t xml:space="preserve"> Vittoria</w:t>
            </w:r>
          </w:p>
          <w:p w:rsidR="007D4F6F" w:rsidRDefault="007D4F6F">
            <w:pPr>
              <w:spacing w:after="160"/>
              <w:jc w:val="both"/>
              <w:cnfStyle w:val="000000100000"/>
              <w:rPr>
                <w:rFonts w:ascii="Arial" w:eastAsia="Calibri" w:hAnsi="Arial" w:cs="Arial"/>
              </w:rPr>
            </w:pPr>
          </w:p>
          <w:p w:rsidR="007D4F6F" w:rsidRDefault="007D4F6F">
            <w:pPr>
              <w:spacing w:after="160"/>
              <w:jc w:val="both"/>
              <w:cnfStyle w:val="000000100000"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  <w:i/>
              </w:rPr>
              <w:t xml:space="preserve"> Area 3 – Integrazione alunni disabili e DSA:</w:t>
            </w:r>
          </w:p>
          <w:p w:rsidR="007D4F6F" w:rsidRDefault="007D4F6F">
            <w:pPr>
              <w:spacing w:after="160"/>
              <w:jc w:val="both"/>
              <w:cnfStyle w:val="00000010000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Stelitano</w:t>
            </w:r>
            <w:proofErr w:type="spellEnd"/>
            <w:r>
              <w:rPr>
                <w:rFonts w:ascii="Arial" w:eastAsia="Calibri" w:hAnsi="Arial" w:cs="Arial"/>
              </w:rPr>
              <w:t xml:space="preserve"> Annunziata e Simone Simona</w:t>
            </w:r>
          </w:p>
          <w:p w:rsidR="007D4F6F" w:rsidRDefault="007D4F6F">
            <w:pPr>
              <w:spacing w:after="160"/>
              <w:jc w:val="both"/>
              <w:cnfStyle w:val="000000100000"/>
              <w:rPr>
                <w:rFonts w:ascii="Arial" w:eastAsia="Calibri" w:hAnsi="Arial" w:cs="Arial"/>
              </w:rPr>
            </w:pPr>
          </w:p>
          <w:p w:rsidR="007D4F6F" w:rsidRDefault="007D4F6F">
            <w:pPr>
              <w:spacing w:after="160"/>
              <w:jc w:val="both"/>
              <w:cnfStyle w:val="000000100000"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  <w:b/>
                <w:i/>
              </w:rPr>
              <w:t>Area 4 – Rapporti con il territorio ed associazioni:</w:t>
            </w:r>
          </w:p>
          <w:p w:rsidR="007D4F6F" w:rsidRDefault="007D4F6F">
            <w:pPr>
              <w:spacing w:after="160"/>
              <w:jc w:val="both"/>
              <w:cnfStyle w:val="00000010000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Nucera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M.Alessandra</w:t>
            </w:r>
            <w:proofErr w:type="spellEnd"/>
          </w:p>
          <w:p w:rsidR="007D4F6F" w:rsidRDefault="007D4F6F">
            <w:pPr>
              <w:spacing w:after="160"/>
              <w:jc w:val="both"/>
              <w:cnfStyle w:val="000000100000"/>
              <w:rPr>
                <w:rFonts w:ascii="Arial" w:eastAsia="Calibri" w:hAnsi="Arial" w:cs="Arial"/>
              </w:rPr>
            </w:pPr>
          </w:p>
          <w:p w:rsidR="007D4F6F" w:rsidRDefault="007D4F6F">
            <w:pPr>
              <w:spacing w:after="160"/>
              <w:jc w:val="both"/>
              <w:cnfStyle w:val="000000100000"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  <w:b/>
                <w:i/>
              </w:rPr>
              <w:t>Area 5 – Multimedialità e nuove tecnologie:</w:t>
            </w:r>
          </w:p>
          <w:p w:rsidR="007D4F6F" w:rsidRDefault="007D4F6F">
            <w:pPr>
              <w:spacing w:after="160"/>
              <w:jc w:val="both"/>
              <w:cnfStyle w:val="00000010000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Ceccio</w:t>
            </w:r>
            <w:proofErr w:type="spellEnd"/>
            <w:r>
              <w:rPr>
                <w:rFonts w:ascii="Arial" w:eastAsia="Calibri" w:hAnsi="Arial" w:cs="Arial"/>
              </w:rPr>
              <w:t xml:space="preserve"> Rosetta</w:t>
            </w:r>
          </w:p>
          <w:p w:rsidR="007D4F6F" w:rsidRDefault="007D4F6F">
            <w:pPr>
              <w:spacing w:after="160"/>
              <w:jc w:val="both"/>
              <w:cnfStyle w:val="000000100000"/>
              <w:rPr>
                <w:rFonts w:ascii="Arial" w:eastAsia="Calibri" w:hAnsi="Arial" w:cs="Arial"/>
              </w:rPr>
            </w:pPr>
          </w:p>
          <w:p w:rsidR="007D4F6F" w:rsidRDefault="007D4F6F">
            <w:pPr>
              <w:spacing w:after="160"/>
              <w:jc w:val="both"/>
              <w:cnfStyle w:val="000000100000"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  <w:b/>
                <w:i/>
              </w:rPr>
              <w:t>Area 6 – Uscite didattiche e viaggi d’istruzione:</w:t>
            </w:r>
          </w:p>
          <w:p w:rsidR="007D4F6F" w:rsidRDefault="007D4F6F">
            <w:pPr>
              <w:spacing w:after="160"/>
              <w:jc w:val="both"/>
              <w:cnfStyle w:val="000000100000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Vadalà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Natalina</w:t>
            </w:r>
            <w:proofErr w:type="spellEnd"/>
          </w:p>
          <w:p w:rsidR="007D4F6F" w:rsidRDefault="007D4F6F">
            <w:pPr>
              <w:spacing w:after="160"/>
              <w:jc w:val="both"/>
              <w:cnfStyle w:val="000000100000"/>
              <w:rPr>
                <w:rFonts w:ascii="Arial" w:eastAsia="Calibri" w:hAnsi="Arial" w:cs="Arial"/>
              </w:rPr>
            </w:pPr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  <w:b/>
                <w:i/>
              </w:rPr>
              <w:t>Area 7 – Interventi per alunni stranieri -  intercultura:</w:t>
            </w:r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" w:eastAsia="Calibri" w:hAnsi="Arial" w:cs="Arial"/>
                <w:b/>
                <w:i/>
              </w:rPr>
            </w:pPr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jc w:val="both"/>
              <w:cnfStyle w:val="000000100000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Angelone</w:t>
            </w:r>
            <w:proofErr w:type="spellEnd"/>
            <w:r>
              <w:rPr>
                <w:rFonts w:ascii="Arial" w:eastAsia="Calibri" w:hAnsi="Arial" w:cs="Arial"/>
              </w:rPr>
              <w:t xml:space="preserve"> Rosa e </w:t>
            </w:r>
            <w:proofErr w:type="spellStart"/>
            <w:r>
              <w:rPr>
                <w:rFonts w:ascii="Arial" w:eastAsia="Calibri" w:hAnsi="Arial" w:cs="Arial"/>
              </w:rPr>
              <w:t>Iiriti</w:t>
            </w:r>
            <w:proofErr w:type="spellEnd"/>
            <w:r>
              <w:rPr>
                <w:rFonts w:ascii="Arial" w:eastAsia="Calibri" w:hAnsi="Arial" w:cs="Arial"/>
              </w:rPr>
              <w:t xml:space="preserve"> Maria Elisabetta</w:t>
            </w:r>
          </w:p>
        </w:tc>
        <w:tc>
          <w:tcPr>
            <w:tcW w:w="2552" w:type="dxa"/>
            <w:tcBorders>
              <w:top w:val="single" w:sz="18" w:space="0" w:color="4BACC6" w:themeColor="accent5"/>
            </w:tcBorders>
          </w:tcPr>
          <w:p w:rsidR="007D4F6F" w:rsidRDefault="007D4F6F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b/>
                <w:i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it-IT"/>
              </w:rPr>
              <w:t>Scuola dell’Infanzia:</w:t>
            </w:r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b/>
                <w:i/>
                <w:color w:val="000000"/>
                <w:lang w:eastAsia="it-IT"/>
              </w:rPr>
            </w:pPr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Lugarà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: </w:t>
            </w:r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Nucera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Antonina</w:t>
            </w:r>
            <w:proofErr w:type="spellEnd"/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Palizzi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>:</w:t>
            </w:r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Caserta Rachele</w:t>
            </w:r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b/>
                <w:i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it-IT"/>
              </w:rPr>
              <w:t>Scuola Primaria:</w:t>
            </w:r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b/>
                <w:i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it-IT"/>
              </w:rPr>
              <w:t xml:space="preserve"> </w:t>
            </w:r>
          </w:p>
          <w:p w:rsidR="007D4F6F" w:rsidRDefault="007D4F6F" w:rsidP="00392CA0">
            <w:pPr>
              <w:pStyle w:val="Paragrafoelenco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76" w:hanging="142"/>
              <w:cnfStyle w:val="000000100000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Bova M.:</w:t>
            </w:r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Modafferi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Bruno</w:t>
            </w:r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(all’interno dell’incarico di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collab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. del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D.S.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>)</w:t>
            </w:r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Condofuri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>:</w:t>
            </w:r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Marrari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Marianna</w:t>
            </w:r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Palizzi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>:</w:t>
            </w:r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Simone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Simone</w:t>
            </w:r>
            <w:proofErr w:type="spellEnd"/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- San Carlo:</w:t>
            </w:r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Nucera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Leonarda</w:t>
            </w:r>
            <w:proofErr w:type="spellEnd"/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b/>
                <w:i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it-IT"/>
              </w:rPr>
              <w:t>Scuola Sec. I Grado</w:t>
            </w:r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Arial" w:eastAsia="Times New Roman" w:hAnsi="Arial" w:cs="Arial"/>
                <w:b/>
                <w:i/>
                <w:color w:val="000000"/>
                <w:lang w:eastAsia="it-IT"/>
              </w:rPr>
            </w:pPr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>- Bova Marina:</w:t>
            </w:r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Nucera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M.Alessandra</w:t>
            </w:r>
            <w:proofErr w:type="spellEnd"/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(all’interno dell’incarico di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collab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. del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D.S.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>)</w:t>
            </w:r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Condofuri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>:</w:t>
            </w:r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Morabito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Giuseppe</w:t>
            </w:r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eastAsia="Times New Roman" w:hAnsi="Arial" w:cs="Arial"/>
                <w:color w:val="000000"/>
                <w:lang w:eastAsia="it-IT"/>
              </w:rPr>
            </w:pPr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eastAsia="Times New Roman" w:hAnsi="Arial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Palizzi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>:</w:t>
            </w:r>
          </w:p>
          <w:p w:rsidR="007D4F6F" w:rsidRDefault="007D4F6F">
            <w:pPr>
              <w:widowControl w:val="0"/>
              <w:autoSpaceDE w:val="0"/>
              <w:autoSpaceDN w:val="0"/>
              <w:adjustRightInd w:val="0"/>
              <w:cnfStyle w:val="000000100000"/>
              <w:rPr>
                <w:rFonts w:ascii="Arial" w:eastAsia="Times New Roman" w:hAnsi="Arial" w:cs="Arial"/>
                <w:color w:val="00000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it-IT"/>
              </w:rPr>
              <w:t>Aiello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it-IT"/>
              </w:rPr>
              <w:t xml:space="preserve"> Vittoria</w:t>
            </w:r>
          </w:p>
        </w:tc>
      </w:tr>
    </w:tbl>
    <w:p w:rsidR="007D4F6F" w:rsidRDefault="007D4F6F" w:rsidP="007D4F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142514" w:rsidRDefault="00142514"/>
    <w:sectPr w:rsidR="00142514" w:rsidSect="00142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24F79"/>
    <w:multiLevelType w:val="hybridMultilevel"/>
    <w:tmpl w:val="AE3A5D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406B6"/>
    <w:multiLevelType w:val="hybridMultilevel"/>
    <w:tmpl w:val="C9983FCC"/>
    <w:lvl w:ilvl="0" w:tplc="0A58373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8"/>
  <w:proofState w:spelling="clean"/>
  <w:defaultTabStop w:val="708"/>
  <w:hyphenationZone w:val="283"/>
  <w:characterSpacingControl w:val="doNotCompress"/>
  <w:compat>
    <w:useFELayout/>
  </w:compat>
  <w:rsids>
    <w:rsidRoot w:val="007D4F6F"/>
    <w:rsid w:val="00142514"/>
    <w:rsid w:val="001C7C44"/>
    <w:rsid w:val="00644706"/>
    <w:rsid w:val="00693705"/>
    <w:rsid w:val="007D4F6F"/>
    <w:rsid w:val="0086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F6F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4F6F"/>
    <w:pPr>
      <w:ind w:left="720"/>
      <w:contextualSpacing/>
    </w:pPr>
  </w:style>
  <w:style w:type="table" w:styleId="Grigliachiara-Colore5">
    <w:name w:val="Light Grid Accent 5"/>
    <w:basedOn w:val="Tabellanormale"/>
    <w:uiPriority w:val="62"/>
    <w:rsid w:val="007D4F6F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2016-02-04T18:46:00Z</dcterms:created>
  <dcterms:modified xsi:type="dcterms:W3CDTF">2016-02-04T18:46:00Z</dcterms:modified>
</cp:coreProperties>
</file>