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AD2" w:rsidRDefault="00183AD2" w:rsidP="00A00CB5">
      <w:pPr>
        <w:pStyle w:val="Default"/>
        <w:jc w:val="center"/>
        <w:rPr>
          <w:rFonts w:asciiTheme="minorHAnsi" w:hAnsiTheme="minorHAnsi"/>
          <w:b/>
          <w:bCs/>
          <w:sz w:val="22"/>
          <w:szCs w:val="22"/>
        </w:rPr>
      </w:pPr>
    </w:p>
    <w:p w:rsidR="00183AD2" w:rsidRDefault="00183AD2" w:rsidP="00A00CB5">
      <w:pPr>
        <w:pStyle w:val="Default"/>
        <w:jc w:val="center"/>
        <w:rPr>
          <w:rFonts w:asciiTheme="minorHAnsi" w:hAnsiTheme="minorHAnsi"/>
          <w:b/>
          <w:bCs/>
          <w:sz w:val="22"/>
          <w:szCs w:val="22"/>
        </w:rPr>
      </w:pPr>
    </w:p>
    <w:p w:rsidR="00A00CB5" w:rsidRPr="004B5BC4" w:rsidRDefault="00A00CB5" w:rsidP="00A00CB5">
      <w:pPr>
        <w:pStyle w:val="Default"/>
        <w:jc w:val="center"/>
        <w:rPr>
          <w:rFonts w:asciiTheme="minorHAnsi" w:hAnsiTheme="minorHAnsi"/>
          <w:sz w:val="22"/>
          <w:szCs w:val="22"/>
        </w:rPr>
      </w:pPr>
      <w:r w:rsidRPr="004B5BC4">
        <w:rPr>
          <w:rFonts w:asciiTheme="minorHAnsi" w:hAnsiTheme="minorHAnsi"/>
          <w:b/>
          <w:bCs/>
          <w:sz w:val="22"/>
          <w:szCs w:val="22"/>
        </w:rPr>
        <w:t>SCHEDA PER L'INDIVIDUAZIONE DEI DOCENTI SOPRANNUMERARI A.S. 201</w:t>
      </w:r>
      <w:r>
        <w:rPr>
          <w:rFonts w:asciiTheme="minorHAnsi" w:hAnsiTheme="minorHAnsi"/>
          <w:b/>
          <w:bCs/>
          <w:sz w:val="22"/>
          <w:szCs w:val="22"/>
        </w:rPr>
        <w:t>7</w:t>
      </w:r>
      <w:r w:rsidRPr="004B5BC4">
        <w:rPr>
          <w:rFonts w:asciiTheme="minorHAnsi" w:hAnsiTheme="minorHAnsi"/>
          <w:b/>
          <w:bCs/>
          <w:sz w:val="22"/>
          <w:szCs w:val="22"/>
        </w:rPr>
        <w:t>/1</w:t>
      </w:r>
      <w:r>
        <w:rPr>
          <w:rFonts w:asciiTheme="minorHAnsi" w:hAnsiTheme="minorHAnsi"/>
          <w:b/>
          <w:bCs/>
          <w:sz w:val="22"/>
          <w:szCs w:val="22"/>
        </w:rPr>
        <w:t>8</w:t>
      </w:r>
    </w:p>
    <w:p w:rsidR="00A00CB5" w:rsidRPr="004B5BC4" w:rsidRDefault="00A00CB5" w:rsidP="00A00CB5">
      <w:pPr>
        <w:pStyle w:val="Default"/>
        <w:jc w:val="center"/>
        <w:rPr>
          <w:rFonts w:asciiTheme="minorHAnsi" w:hAnsiTheme="minorHAnsi"/>
          <w:sz w:val="22"/>
          <w:szCs w:val="22"/>
        </w:rPr>
      </w:pPr>
      <w:r w:rsidRPr="004B5BC4">
        <w:rPr>
          <w:rFonts w:asciiTheme="minorHAnsi" w:hAnsiTheme="minorHAnsi"/>
          <w:sz w:val="22"/>
          <w:szCs w:val="22"/>
        </w:rPr>
        <w:t>(</w:t>
      </w:r>
      <w:proofErr w:type="gramStart"/>
      <w:r w:rsidRPr="004B5BC4">
        <w:rPr>
          <w:rFonts w:asciiTheme="minorHAnsi" w:hAnsiTheme="minorHAnsi"/>
          <w:sz w:val="22"/>
          <w:szCs w:val="22"/>
        </w:rPr>
        <w:t>ai</w:t>
      </w:r>
      <w:proofErr w:type="gramEnd"/>
      <w:r w:rsidRPr="004B5BC4">
        <w:rPr>
          <w:rFonts w:asciiTheme="minorHAnsi" w:hAnsiTheme="minorHAnsi"/>
          <w:sz w:val="22"/>
          <w:szCs w:val="22"/>
        </w:rPr>
        <w:t xml:space="preserve"> sensi dell’ipotesi del CCNI sulla mobilità 201</w:t>
      </w:r>
      <w:r>
        <w:rPr>
          <w:rFonts w:asciiTheme="minorHAnsi" w:hAnsiTheme="minorHAnsi"/>
          <w:sz w:val="22"/>
          <w:szCs w:val="22"/>
        </w:rPr>
        <w:t>7</w:t>
      </w:r>
      <w:r w:rsidRPr="004B5BC4">
        <w:rPr>
          <w:rFonts w:asciiTheme="minorHAnsi" w:hAnsiTheme="minorHAnsi"/>
          <w:sz w:val="22"/>
          <w:szCs w:val="22"/>
        </w:rPr>
        <w:t>/1</w:t>
      </w:r>
      <w:r>
        <w:rPr>
          <w:rFonts w:asciiTheme="minorHAnsi" w:hAnsiTheme="minorHAnsi"/>
          <w:sz w:val="22"/>
          <w:szCs w:val="22"/>
        </w:rPr>
        <w:t>8</w:t>
      </w:r>
      <w:r w:rsidRPr="004B5BC4">
        <w:rPr>
          <w:rFonts w:asciiTheme="minorHAnsi" w:hAnsiTheme="minorHAnsi"/>
          <w:sz w:val="22"/>
          <w:szCs w:val="22"/>
        </w:rPr>
        <w:t xml:space="preserve"> siglata il </w:t>
      </w:r>
      <w:r>
        <w:rPr>
          <w:rFonts w:asciiTheme="minorHAnsi" w:hAnsiTheme="minorHAnsi"/>
          <w:sz w:val="22"/>
          <w:szCs w:val="22"/>
        </w:rPr>
        <w:t>3</w:t>
      </w:r>
      <w:r w:rsidRPr="004B5BC4">
        <w:rPr>
          <w:rFonts w:asciiTheme="minorHAnsi" w:hAnsiTheme="minorHAnsi"/>
          <w:sz w:val="22"/>
          <w:szCs w:val="22"/>
        </w:rPr>
        <w:t>1/0</w:t>
      </w:r>
      <w:r>
        <w:rPr>
          <w:rFonts w:asciiTheme="minorHAnsi" w:hAnsiTheme="minorHAnsi"/>
          <w:sz w:val="22"/>
          <w:szCs w:val="22"/>
        </w:rPr>
        <w:t>1</w:t>
      </w:r>
      <w:r w:rsidRPr="004B5BC4">
        <w:rPr>
          <w:rFonts w:asciiTheme="minorHAnsi" w:hAnsiTheme="minorHAnsi"/>
          <w:sz w:val="22"/>
          <w:szCs w:val="22"/>
        </w:rPr>
        <w:t>/201</w:t>
      </w:r>
      <w:r>
        <w:rPr>
          <w:rFonts w:asciiTheme="minorHAnsi" w:hAnsiTheme="minorHAnsi"/>
          <w:sz w:val="22"/>
          <w:szCs w:val="22"/>
        </w:rPr>
        <w:t>7</w:t>
      </w:r>
      <w:r w:rsidRPr="004B5BC4">
        <w:rPr>
          <w:rFonts w:asciiTheme="minorHAnsi" w:hAnsiTheme="minorHAnsi"/>
          <w:sz w:val="22"/>
          <w:szCs w:val="22"/>
        </w:rPr>
        <w:t>)</w:t>
      </w:r>
    </w:p>
    <w:p w:rsidR="00A00CB5" w:rsidRPr="004B5BC4" w:rsidRDefault="00A00CB5" w:rsidP="00A00CB5">
      <w:pPr>
        <w:pStyle w:val="Default"/>
        <w:rPr>
          <w:rFonts w:asciiTheme="minorHAnsi" w:hAnsiTheme="minorHAnsi" w:cs="Calibri"/>
          <w:sz w:val="22"/>
          <w:szCs w:val="22"/>
        </w:rPr>
      </w:pPr>
      <w:r w:rsidRPr="004B5BC4">
        <w:rPr>
          <w:rFonts w:asciiTheme="minorHAnsi" w:hAnsiTheme="minorHAnsi" w:cs="Calibri"/>
          <w:sz w:val="22"/>
          <w:szCs w:val="22"/>
        </w:rPr>
        <w:t xml:space="preserve"> </w:t>
      </w:r>
    </w:p>
    <w:p w:rsidR="00A00CB5" w:rsidRPr="004B5BC4" w:rsidRDefault="00A00CB5" w:rsidP="00A00CB5">
      <w:pPr>
        <w:pStyle w:val="Default"/>
        <w:jc w:val="right"/>
        <w:rPr>
          <w:rFonts w:asciiTheme="minorHAnsi" w:hAnsiTheme="minorHAnsi" w:cs="Calibri"/>
          <w:sz w:val="22"/>
          <w:szCs w:val="22"/>
        </w:rPr>
      </w:pPr>
      <w:r w:rsidRPr="004B5BC4">
        <w:rPr>
          <w:rFonts w:asciiTheme="minorHAnsi" w:hAnsiTheme="minorHAnsi" w:cs="Calibri"/>
          <w:sz w:val="22"/>
          <w:szCs w:val="22"/>
        </w:rPr>
        <w:t xml:space="preserve">Al Dirigente Scolastico </w:t>
      </w:r>
    </w:p>
    <w:p w:rsidR="00A00CB5" w:rsidRDefault="00A00CB5" w:rsidP="00A00CB5">
      <w:pPr>
        <w:pStyle w:val="Default"/>
        <w:jc w:val="right"/>
        <w:rPr>
          <w:rFonts w:asciiTheme="minorHAnsi" w:hAnsiTheme="minorHAnsi"/>
          <w:sz w:val="22"/>
          <w:szCs w:val="22"/>
        </w:rPr>
      </w:pPr>
      <w:r>
        <w:rPr>
          <w:rFonts w:asciiTheme="minorHAnsi" w:hAnsiTheme="minorHAnsi"/>
          <w:sz w:val="22"/>
          <w:szCs w:val="22"/>
        </w:rPr>
        <w:t>Istituto Comprensivo</w:t>
      </w:r>
    </w:p>
    <w:p w:rsidR="00A00CB5" w:rsidRPr="004B5BC4" w:rsidRDefault="00A00CB5" w:rsidP="00A00CB5">
      <w:pPr>
        <w:pStyle w:val="Default"/>
        <w:jc w:val="right"/>
        <w:rPr>
          <w:rFonts w:asciiTheme="minorHAnsi" w:hAnsiTheme="minorHAnsi"/>
          <w:sz w:val="22"/>
          <w:szCs w:val="22"/>
        </w:rPr>
      </w:pPr>
      <w:r>
        <w:rPr>
          <w:rFonts w:asciiTheme="minorHAnsi" w:hAnsiTheme="minorHAnsi"/>
          <w:sz w:val="22"/>
          <w:szCs w:val="22"/>
        </w:rPr>
        <w:t>Bova Marina Condofuri</w:t>
      </w:r>
    </w:p>
    <w:p w:rsidR="00A00CB5" w:rsidRPr="004B5BC4" w:rsidRDefault="00A00CB5" w:rsidP="00A00CB5">
      <w:pPr>
        <w:pStyle w:val="Default"/>
        <w:rPr>
          <w:rFonts w:asciiTheme="minorHAnsi" w:hAnsiTheme="minorHAnsi"/>
          <w:sz w:val="22"/>
          <w:szCs w:val="22"/>
        </w:rPr>
      </w:pPr>
      <w:r w:rsidRPr="004B5BC4">
        <w:rPr>
          <w:rFonts w:asciiTheme="minorHAnsi" w:hAnsiTheme="minorHAnsi"/>
          <w:sz w:val="22"/>
          <w:szCs w:val="22"/>
        </w:rPr>
        <w:t xml:space="preserve">           </w:t>
      </w:r>
    </w:p>
    <w:p w:rsidR="00A00CB5" w:rsidRDefault="00A00CB5" w:rsidP="00C43D86">
      <w:pPr>
        <w:spacing w:after="0"/>
        <w:ind w:left="-709"/>
        <w:jc w:val="both"/>
        <w:rPr>
          <w:rFonts w:cs="Calibri"/>
        </w:rPr>
      </w:pPr>
      <w:r w:rsidRPr="00387EED">
        <w:rPr>
          <w:rFonts w:cs="Calibri"/>
        </w:rPr>
        <w:t xml:space="preserve">Il/La </w:t>
      </w:r>
      <w:proofErr w:type="spellStart"/>
      <w:r w:rsidRPr="00387EED">
        <w:rPr>
          <w:rFonts w:cs="Calibri"/>
        </w:rPr>
        <w:t>sottoscritt</w:t>
      </w:r>
      <w:proofErr w:type="spellEnd"/>
      <w:r w:rsidRPr="00387EED">
        <w:rPr>
          <w:rFonts w:cs="Calibri"/>
        </w:rPr>
        <w:t>_</w:t>
      </w:r>
      <w:proofErr w:type="gramStart"/>
      <w:r w:rsidRPr="00387EED">
        <w:rPr>
          <w:rFonts w:cs="Calibri"/>
        </w:rPr>
        <w:t>_  _</w:t>
      </w:r>
      <w:proofErr w:type="gramEnd"/>
      <w:r w:rsidRPr="00387EED">
        <w:rPr>
          <w:rFonts w:cs="Calibri"/>
        </w:rPr>
        <w:t xml:space="preserve">_____________________________   </w:t>
      </w:r>
      <w:proofErr w:type="spellStart"/>
      <w:r w:rsidRPr="00387EED">
        <w:rPr>
          <w:rFonts w:cs="Calibri"/>
        </w:rPr>
        <w:t>nat</w:t>
      </w:r>
      <w:proofErr w:type="spellEnd"/>
      <w:r w:rsidRPr="00387EED">
        <w:rPr>
          <w:rFonts w:cs="Calibri"/>
        </w:rPr>
        <w:t>__ a _________________________</w:t>
      </w:r>
      <w:proofErr w:type="spellStart"/>
      <w:r w:rsidRPr="00387EED">
        <w:rPr>
          <w:rFonts w:cs="Calibri"/>
        </w:rPr>
        <w:t>prov</w:t>
      </w:r>
      <w:proofErr w:type="spellEnd"/>
      <w:r w:rsidRPr="00387EED">
        <w:rPr>
          <w:rFonts w:cs="Calibri"/>
        </w:rPr>
        <w:t>. (__</w:t>
      </w:r>
      <w:proofErr w:type="gramStart"/>
      <w:r w:rsidRPr="00387EED">
        <w:rPr>
          <w:rFonts w:cs="Calibri"/>
        </w:rPr>
        <w:t>_)  il</w:t>
      </w:r>
      <w:proofErr w:type="gramEnd"/>
      <w:r w:rsidRPr="00387EED">
        <w:rPr>
          <w:rFonts w:cs="Calibri"/>
        </w:rPr>
        <w:t xml:space="preserve"> ___/____/_____ residente in ________________________________________ insegnante di </w:t>
      </w:r>
      <w:r>
        <w:rPr>
          <w:rFonts w:cs="Calibri"/>
        </w:rPr>
        <w:t>SCUOLA</w:t>
      </w:r>
    </w:p>
    <w:p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INFANZIA </w:t>
      </w:r>
    </w:p>
    <w:p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PRIMARIA </w:t>
      </w:r>
    </w:p>
    <w:p w:rsidR="00A00CB5" w:rsidRPr="00387EED" w:rsidRDefault="00A00CB5" w:rsidP="00A00CB5">
      <w:pPr>
        <w:pStyle w:val="Paragrafoelenco"/>
        <w:numPr>
          <w:ilvl w:val="0"/>
          <w:numId w:val="15"/>
        </w:numPr>
        <w:spacing w:after="0"/>
        <w:jc w:val="both"/>
        <w:rPr>
          <w:rFonts w:cs="Calibri"/>
          <w:b/>
          <w:bCs/>
        </w:rPr>
      </w:pPr>
      <w:r w:rsidRPr="00387EED">
        <w:rPr>
          <w:rFonts w:cs="Calibri"/>
        </w:rPr>
        <w:t xml:space="preserve">SECONDARIA 1° GRADO (classe di </w:t>
      </w:r>
      <w:proofErr w:type="gramStart"/>
      <w:r w:rsidRPr="00387EED">
        <w:rPr>
          <w:rFonts w:cs="Calibri"/>
        </w:rPr>
        <w:t>concorso  _</w:t>
      </w:r>
      <w:proofErr w:type="gramEnd"/>
      <w:r w:rsidRPr="00387EED">
        <w:rPr>
          <w:rFonts w:cs="Calibri"/>
        </w:rPr>
        <w:t xml:space="preserve">_________) </w:t>
      </w:r>
    </w:p>
    <w:p w:rsidR="00990FD7" w:rsidRDefault="00990FD7" w:rsidP="00C43D86">
      <w:pPr>
        <w:spacing w:after="0"/>
        <w:ind w:left="-709"/>
        <w:jc w:val="both"/>
        <w:rPr>
          <w:rFonts w:cs="Calibri"/>
        </w:rPr>
      </w:pPr>
      <w:r>
        <w:rPr>
          <w:rFonts w:cs="Calibri"/>
        </w:rPr>
        <w:t>In servizio nel Plesso di _________________________________</w:t>
      </w:r>
    </w:p>
    <w:p w:rsidR="00A00CB5" w:rsidRPr="00387EED" w:rsidRDefault="00C43D86" w:rsidP="00C43D86">
      <w:pPr>
        <w:spacing w:after="0"/>
        <w:ind w:left="-709"/>
        <w:jc w:val="both"/>
        <w:rPr>
          <w:rFonts w:cs="Calibri"/>
          <w:b/>
          <w:bCs/>
        </w:rPr>
      </w:pPr>
      <w:r w:rsidRPr="00387EED">
        <w:rPr>
          <w:rFonts w:cs="Calibri"/>
        </w:rPr>
        <w:t>I</w:t>
      </w:r>
      <w:r w:rsidR="00A00CB5" w:rsidRPr="00387EED">
        <w:rPr>
          <w:rFonts w:cs="Calibri"/>
        </w:rPr>
        <w:t>mmesso</w:t>
      </w:r>
      <w:r>
        <w:rPr>
          <w:rFonts w:cs="Calibri"/>
        </w:rPr>
        <w:t>/a</w:t>
      </w:r>
      <w:r w:rsidR="00A00CB5" w:rsidRPr="00387EED">
        <w:rPr>
          <w:rFonts w:cs="Calibri"/>
        </w:rPr>
        <w:t xml:space="preserve"> in ruolo ai sensi ……............................................................. </w:t>
      </w:r>
      <w:proofErr w:type="gramStart"/>
      <w:r w:rsidR="00A00CB5" w:rsidRPr="00387EED">
        <w:rPr>
          <w:rFonts w:cs="Calibri"/>
        </w:rPr>
        <w:t>decorrenza</w:t>
      </w:r>
      <w:proofErr w:type="gramEnd"/>
      <w:r w:rsidR="00A00CB5" w:rsidRPr="00387EED">
        <w:rPr>
          <w:rFonts w:cs="Calibri"/>
        </w:rPr>
        <w:t xml:space="preserve"> giuridica il ___________</w:t>
      </w:r>
      <w:r w:rsidR="00A00CB5">
        <w:rPr>
          <w:rFonts w:cs="Calibri"/>
        </w:rPr>
        <w:t>____</w:t>
      </w:r>
      <w:r w:rsidR="00A00CB5" w:rsidRPr="00387EED">
        <w:rPr>
          <w:rFonts w:cs="Calibri"/>
        </w:rPr>
        <w:t xml:space="preserve">__ ed effettiva assunzione in servizio dal ................................, ai fini della compilazione della graduatoria d’istituto prevista dal CCNI vigente, consapevole delle responsabilità civili e penali cui va incontro in caso di dichiarazione non corrispondente al </w:t>
      </w:r>
      <w:proofErr w:type="spellStart"/>
      <w:r w:rsidR="00A00CB5" w:rsidRPr="00387EED">
        <w:rPr>
          <w:rFonts w:cs="Calibri"/>
        </w:rPr>
        <w:t>vero,ai</w:t>
      </w:r>
      <w:proofErr w:type="spellEnd"/>
      <w:r w:rsidR="00A00CB5" w:rsidRPr="00387EED">
        <w:rPr>
          <w:rFonts w:cs="Calibri"/>
        </w:rPr>
        <w:t xml:space="preserve"> sensi del DPR 28.12.2000 n. 445, così come modificato ed integrato dall’art. 15 della legge 16.1.2003, </w:t>
      </w:r>
      <w:r w:rsidR="00A00CB5" w:rsidRPr="00387EED">
        <w:rPr>
          <w:rFonts w:cs="Calibri"/>
          <w:b/>
          <w:bCs/>
        </w:rPr>
        <w:t>dichiara:</w:t>
      </w:r>
    </w:p>
    <w:p w:rsidR="00A00CB5" w:rsidRDefault="00A00CB5" w:rsidP="00E2026B">
      <w:pPr>
        <w:shd w:val="clear" w:color="auto" w:fill="FFFFFF"/>
        <w:spacing w:after="0" w:line="240" w:lineRule="auto"/>
        <w:jc w:val="both"/>
        <w:rPr>
          <w:rFonts w:ascii="Trebuchet MS" w:eastAsia="Times New Roman" w:hAnsi="Trebuchet MS" w:cs="Times New Roman"/>
          <w:b/>
          <w:bCs/>
          <w:color w:val="000000"/>
          <w:sz w:val="18"/>
          <w:szCs w:val="18"/>
          <w:lang w:eastAsia="it-IT"/>
        </w:rPr>
      </w:pPr>
    </w:p>
    <w:p w:rsidR="00E2026B" w:rsidRPr="00E2026B" w:rsidRDefault="00E2026B" w:rsidP="00E2026B">
      <w:pPr>
        <w:shd w:val="clear" w:color="auto" w:fill="FFFFFF"/>
        <w:spacing w:after="0" w:line="240" w:lineRule="auto"/>
        <w:jc w:val="both"/>
        <w:rPr>
          <w:rFonts w:ascii="Trebuchet MS" w:eastAsia="Times New Roman" w:hAnsi="Trebuchet MS" w:cs="Times New Roman"/>
          <w:color w:val="000000"/>
          <w:sz w:val="18"/>
          <w:szCs w:val="18"/>
          <w:lang w:eastAsia="it-IT"/>
        </w:rPr>
      </w:pPr>
      <w:r w:rsidRPr="00E2026B">
        <w:rPr>
          <w:rFonts w:ascii="Trebuchet MS" w:eastAsia="Times New Roman" w:hAnsi="Trebuchet MS" w:cs="Times New Roman"/>
          <w:color w:val="000000"/>
          <w:sz w:val="18"/>
          <w:szCs w:val="18"/>
          <w:lang w:eastAsia="it-IT"/>
        </w:rPr>
        <w:t> </w:t>
      </w: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2"/>
        <w:gridCol w:w="983"/>
        <w:gridCol w:w="1281"/>
        <w:gridCol w:w="1167"/>
        <w:gridCol w:w="1100"/>
      </w:tblGrid>
      <w:tr w:rsidR="008A2B8F" w:rsidRPr="00F4048B" w:rsidTr="003B33A8">
        <w:trPr>
          <w:trHeight w:val="285"/>
          <w:tblCellSpacing w:w="0" w:type="dxa"/>
        </w:trPr>
        <w:tc>
          <w:tcPr>
            <w:tcW w:w="6382" w:type="dxa"/>
            <w:vAlign w:val="center"/>
            <w:hideMark/>
          </w:tcPr>
          <w:p w:rsidR="008A2B8F" w:rsidRPr="00F4048B" w:rsidRDefault="008A2B8F" w:rsidP="00C33060">
            <w:pPr>
              <w:spacing w:after="0" w:line="240" w:lineRule="auto"/>
              <w:jc w:val="both"/>
              <w:rPr>
                <w:rFonts w:eastAsia="Times New Roman" w:cstheme="minorHAnsi"/>
                <w:lang w:eastAsia="it-IT"/>
              </w:rPr>
            </w:pPr>
            <w:r w:rsidRPr="00F4048B">
              <w:rPr>
                <w:rFonts w:eastAsia="Times New Roman" w:cstheme="minorHAnsi"/>
                <w:lang w:eastAsia="it-IT"/>
              </w:rPr>
              <w:t>TABELLA A)</w:t>
            </w:r>
            <w:r w:rsidR="00C33060">
              <w:rPr>
                <w:rFonts w:eastAsia="Times New Roman" w:cstheme="minorHAnsi"/>
                <w:lang w:eastAsia="it-IT"/>
              </w:rPr>
              <w:t xml:space="preserve"> </w:t>
            </w:r>
            <w:r w:rsidRPr="00F4048B">
              <w:rPr>
                <w:rFonts w:eastAsia="Times New Roman" w:cstheme="minorHAnsi"/>
                <w:lang w:eastAsia="it-IT"/>
              </w:rPr>
              <w:t>- TABELLA DI VALUTAZIONE DEI TITOLI AI FINI DEI   TRASFERIMENTI A DOMANDA E D’UFFICIO DEL PERSONALE DOCENTE ED EDUCATIVO</w:t>
            </w:r>
            <w:r>
              <w:rPr>
                <w:rFonts w:eastAsia="Times New Roman" w:cstheme="minorHAnsi"/>
                <w:lang w:eastAsia="it-IT"/>
              </w:rPr>
              <w:t xml:space="preserve">                                         </w:t>
            </w:r>
          </w:p>
        </w:tc>
        <w:tc>
          <w:tcPr>
            <w:tcW w:w="983" w:type="dxa"/>
            <w:vAlign w:val="center"/>
            <w:hideMark/>
          </w:tcPr>
          <w:p w:rsidR="008A2B8F" w:rsidRPr="00F4048B" w:rsidRDefault="00786CEF" w:rsidP="00F4048B">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2449" w:type="dxa"/>
            <w:gridSpan w:val="2"/>
          </w:tcPr>
          <w:p w:rsidR="008A2B8F" w:rsidRPr="008A2B8F" w:rsidRDefault="008A2B8F" w:rsidP="00F4048B">
            <w:pPr>
              <w:pStyle w:val="Default"/>
              <w:rPr>
                <w:rFonts w:asciiTheme="minorHAnsi" w:hAnsiTheme="minorHAnsi" w:cstheme="minorHAnsi"/>
                <w:b/>
                <w:sz w:val="22"/>
                <w:szCs w:val="22"/>
              </w:rPr>
            </w:pPr>
            <w:r w:rsidRPr="008A2B8F">
              <w:rPr>
                <w:rFonts w:asciiTheme="minorHAnsi" w:hAnsiTheme="minorHAnsi" w:cstheme="minorHAnsi"/>
                <w:b/>
                <w:sz w:val="22"/>
                <w:szCs w:val="22"/>
              </w:rPr>
              <w:t xml:space="preserve">  </w:t>
            </w:r>
            <w:r w:rsidRPr="008A2B8F">
              <w:rPr>
                <w:rFonts w:asciiTheme="minorHAnsi" w:hAnsiTheme="minorHAnsi" w:cstheme="minorHAnsi"/>
                <w:b/>
              </w:rPr>
              <w:t>Da compilare a cura dell’interessato</w:t>
            </w:r>
          </w:p>
        </w:tc>
        <w:tc>
          <w:tcPr>
            <w:tcW w:w="1100" w:type="dxa"/>
          </w:tcPr>
          <w:p w:rsidR="008A2B8F" w:rsidRPr="008A2B8F" w:rsidRDefault="008A2B8F" w:rsidP="00F4048B">
            <w:pPr>
              <w:pStyle w:val="Default"/>
              <w:rPr>
                <w:rFonts w:asciiTheme="minorHAnsi" w:hAnsiTheme="minorHAnsi" w:cstheme="minorHAnsi"/>
                <w:b/>
                <w:sz w:val="22"/>
                <w:szCs w:val="22"/>
              </w:rPr>
            </w:pPr>
            <w:r w:rsidRPr="008A2B8F">
              <w:rPr>
                <w:rFonts w:asciiTheme="minorHAnsi" w:hAnsiTheme="minorHAnsi" w:cstheme="minorHAnsi"/>
                <w:b/>
              </w:rPr>
              <w:t>Riservato all’Ufficio</w:t>
            </w: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A1</w:t>
            </w:r>
            <w:r w:rsidRPr="00F4048B">
              <w:rPr>
                <w:rFonts w:eastAsia="Times New Roman" w:cstheme="minorHAnsi"/>
                <w:lang w:eastAsia="it-IT"/>
              </w:rPr>
              <w:t xml:space="preserve">   - </w:t>
            </w:r>
            <w:r w:rsidRPr="00C33060">
              <w:rPr>
                <w:rFonts w:eastAsia="Times New Roman" w:cstheme="minorHAnsi"/>
                <w:b/>
                <w:lang w:eastAsia="it-IT"/>
              </w:rPr>
              <w:t>ANZIANITÀ DI SERVIZIO</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tc>
        <w:tc>
          <w:tcPr>
            <w:tcW w:w="1282" w:type="dxa"/>
            <w:vAlign w:val="center"/>
          </w:tcPr>
          <w:p w:rsidR="00F4048B" w:rsidRPr="00F4048B" w:rsidRDefault="00F4048B" w:rsidP="00F4048B">
            <w:pPr>
              <w:spacing w:after="0" w:line="240" w:lineRule="auto"/>
              <w:jc w:val="center"/>
              <w:rPr>
                <w:rFonts w:eastAsia="Times New Roman" w:cstheme="minorHAnsi"/>
                <w:lang w:eastAsia="it-IT"/>
              </w:rPr>
            </w:pPr>
            <w:r>
              <w:t>Anni</w:t>
            </w:r>
          </w:p>
        </w:tc>
        <w:tc>
          <w:tcPr>
            <w:tcW w:w="1167" w:type="dxa"/>
          </w:tcPr>
          <w:p w:rsidR="00F4048B" w:rsidRPr="00F4048B" w:rsidRDefault="00F4048B" w:rsidP="00E2026B">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ogni anno di servizio comunque prestato, successivamente alla decorrenza giuridica della nomina, nel ruolo di appartenenza (1)</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F4048B">
            <w:pPr>
              <w:spacing w:after="0" w:line="240" w:lineRule="auto"/>
              <w:jc w:val="both"/>
              <w:rPr>
                <w:rFonts w:eastAsia="Times New Roman" w:cstheme="minorHAnsi"/>
                <w:lang w:eastAsia="it-IT"/>
              </w:rPr>
            </w:pPr>
            <w:r w:rsidRPr="00F4048B">
              <w:rPr>
                <w:rFonts w:eastAsia="Times New Roman" w:cstheme="minorHAnsi"/>
                <w:lang w:eastAsia="it-IT"/>
              </w:rPr>
              <w:t>A1) per ogni anno di servizio effettivamente prestato (2) dopo la nomina nel ruolo di appartenenza (1) in scuole o istituti situati nelle piccole isole (3) in aggiunta al punteggio di cui al punto A)</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B) per ogni anno di servizio </w:t>
            </w:r>
            <w:proofErr w:type="spellStart"/>
            <w:r w:rsidRPr="00F4048B">
              <w:rPr>
                <w:rFonts w:eastAsia="Times New Roman" w:cstheme="minorHAnsi"/>
                <w:lang w:eastAsia="it-IT"/>
              </w:rPr>
              <w:t>pre</w:t>
            </w:r>
            <w:proofErr w:type="spellEnd"/>
            <w:r w:rsidRPr="00F4048B">
              <w:rPr>
                <w:rFonts w:eastAsia="Times New Roman" w:cstheme="minorHAnsi"/>
                <w:lang w:eastAsia="it-IT"/>
              </w:rPr>
              <w:t>-ruolo o di altro se</w:t>
            </w:r>
            <w:r>
              <w:rPr>
                <w:rFonts w:eastAsia="Times New Roman" w:cstheme="minorHAnsi"/>
                <w:lang w:eastAsia="it-IT"/>
              </w:rPr>
              <w:t>rvizio di ruolo riconosciuto o </w:t>
            </w:r>
            <w:r w:rsidRPr="00F4048B">
              <w:rPr>
                <w:rFonts w:eastAsia="Times New Roman" w:cstheme="minorHAnsi"/>
                <w:lang w:eastAsia="it-IT"/>
              </w:rPr>
              <w:t xml:space="preserve">riconoscibile ai fini della carriera e per ogni anno di servizio </w:t>
            </w:r>
            <w:proofErr w:type="spellStart"/>
            <w:r w:rsidRPr="00F4048B">
              <w:rPr>
                <w:rFonts w:eastAsia="Times New Roman" w:cstheme="minorHAnsi"/>
                <w:lang w:eastAsia="it-IT"/>
              </w:rPr>
              <w:t>pre</w:t>
            </w:r>
            <w:proofErr w:type="spellEnd"/>
            <w:r w:rsidRPr="00F4048B">
              <w:rPr>
                <w:rFonts w:eastAsia="Times New Roman" w:cstheme="minorHAnsi"/>
                <w:lang w:eastAsia="it-IT"/>
              </w:rPr>
              <w:t>-ruolo o di altro servizio di ruolo prestato nella scuola dell’infanzia (4):</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volontaria</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d’ufficio (4)</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w:t>
            </w:r>
            <w:r w:rsidRPr="00F4048B">
              <w:rPr>
                <w:rFonts w:eastAsia="Times New Roman" w:cstheme="minorHAnsi"/>
                <w:b/>
                <w:bCs/>
                <w:lang w:eastAsia="it-IT"/>
              </w:rPr>
              <w:t>6</w:t>
            </w: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b/>
                <w:bCs/>
                <w:lang w:eastAsia="it-IT"/>
              </w:rPr>
              <w:t>Punti 3</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B1) per ogni anno di servizio </w:t>
            </w:r>
            <w:proofErr w:type="spellStart"/>
            <w:r w:rsidRPr="00F4048B">
              <w:rPr>
                <w:rFonts w:eastAsia="Times New Roman" w:cstheme="minorHAnsi"/>
                <w:lang w:eastAsia="it-IT"/>
              </w:rPr>
              <w:t>pre</w:t>
            </w:r>
            <w:proofErr w:type="spellEnd"/>
            <w:r w:rsidRPr="00F4048B">
              <w:rPr>
                <w:rFonts w:eastAsia="Times New Roman" w:cstheme="minorHAnsi"/>
                <w:lang w:eastAsia="it-IT"/>
              </w:rPr>
              <w:t xml:space="preserve">-ruolo o di altro servizio di ruolo riconosciuto o riconoscibile ai fini della carriera o per ogni anno di servizio </w:t>
            </w:r>
            <w:proofErr w:type="spellStart"/>
            <w:r w:rsidRPr="00F4048B">
              <w:rPr>
                <w:rFonts w:eastAsia="Times New Roman" w:cstheme="minorHAnsi"/>
                <w:lang w:eastAsia="it-IT"/>
              </w:rPr>
              <w:t>pre</w:t>
            </w:r>
            <w:proofErr w:type="spellEnd"/>
            <w:r w:rsidRPr="00F4048B">
              <w:rPr>
                <w:rFonts w:eastAsia="Times New Roman" w:cstheme="minorHAnsi"/>
                <w:lang w:eastAsia="it-IT"/>
              </w:rPr>
              <w:t>-ruolo o di altro servizio di ruolo nella scuola dell’infanzia, effettivamente prestato (2) in scuole o istituti situati nelle piccole isole (3) (4) in aggiunta al punteggio di cui al punto B)</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volontaria</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Per la mobilità d’ufficio (4)</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w:t>
            </w:r>
            <w:r w:rsidRPr="00F4048B">
              <w:rPr>
                <w:rFonts w:eastAsia="Times New Roman" w:cstheme="minorHAnsi"/>
                <w:b/>
                <w:bCs/>
                <w:lang w:eastAsia="it-IT"/>
              </w:rPr>
              <w:t>6</w:t>
            </w: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b/>
                <w:bCs/>
                <w:lang w:eastAsia="it-IT"/>
              </w:rPr>
              <w:t>Punti 3</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rHeight w:val="1260"/>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B2) (valido solo per </w:t>
            </w:r>
            <w:r w:rsidRPr="00F4048B">
              <w:rPr>
                <w:rFonts w:eastAsia="Times New Roman" w:cstheme="minorHAnsi"/>
                <w:b/>
                <w:bCs/>
                <w:lang w:eastAsia="it-IT"/>
              </w:rPr>
              <w:t>i docenti</w:t>
            </w:r>
            <w:r w:rsidRPr="00F4048B">
              <w:rPr>
                <w:rFonts w:eastAsia="Times New Roman" w:cstheme="minorHAnsi"/>
                <w:lang w:eastAsia="it-IT"/>
              </w:rPr>
              <w:t> </w:t>
            </w:r>
            <w:r w:rsidRPr="00F4048B">
              <w:rPr>
                <w:rFonts w:eastAsia="Times New Roman" w:cstheme="minorHAnsi"/>
                <w:b/>
                <w:bCs/>
                <w:lang w:eastAsia="it-IT"/>
              </w:rPr>
              <w:t>del</w:t>
            </w:r>
            <w:r w:rsidRPr="00F4048B">
              <w:rPr>
                <w:rFonts w:eastAsia="Times New Roman" w:cstheme="minorHAnsi"/>
                <w:lang w:eastAsia="it-IT"/>
              </w:rPr>
              <w:t>la scuola primaria) per ogni anno di servizio di ruolo effettivamente prestato come "specialista" per l'insegnamento della lingua straniera dall’anno scolastico 92/93 fino all’anno scolastico 97/98 (in aggiunta al punteggio di cui alle lettere B e B</w:t>
            </w:r>
            <w:r w:rsidRPr="00F4048B">
              <w:rPr>
                <w:rFonts w:eastAsia="Times New Roman" w:cstheme="minorHAnsi"/>
                <w:b/>
                <w:bCs/>
                <w:lang w:eastAsia="it-IT"/>
              </w:rPr>
              <w:t>1</w:t>
            </w:r>
            <w:r w:rsidRPr="00F4048B">
              <w:rPr>
                <w:rFonts w:eastAsia="Times New Roman" w:cstheme="minorHAnsi"/>
                <w:lang w:eastAsia="it-IT"/>
              </w:rPr>
              <w:t>) rispettivamente:</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se il servizio è prestato nell'ambito del plesso di titolarità</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se il servizio è stato prestato al di fuori del plesso di titolarità</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0,5</w:t>
            </w: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lastRenderedPageBreak/>
              <w:t>C) per il servizio di ruolo prestato senza soluzione di continuità negli ultimi tre anni scolastici nella scuola di attuale titolarità </w:t>
            </w:r>
            <w:r w:rsidRPr="00F4048B">
              <w:rPr>
                <w:rFonts w:eastAsia="Times New Roman" w:cstheme="minorHAnsi"/>
                <w:b/>
                <w:bCs/>
                <w:lang w:eastAsia="it-IT"/>
              </w:rPr>
              <w:t>o di incarico triennale</w:t>
            </w:r>
            <w:r w:rsidRPr="00F4048B">
              <w:rPr>
                <w:rFonts w:eastAsia="Times New Roman" w:cstheme="minorHAnsi"/>
                <w:lang w:eastAsia="it-IT"/>
              </w:rPr>
              <w:t> </w:t>
            </w:r>
            <w:r w:rsidRPr="00F4048B">
              <w:rPr>
                <w:rFonts w:eastAsia="Times New Roman" w:cstheme="minorHAnsi"/>
                <w:b/>
                <w:bCs/>
                <w:lang w:eastAsia="it-IT"/>
              </w:rPr>
              <w:t>da ambito</w:t>
            </w:r>
            <w:r w:rsidRPr="00F4048B">
              <w:rPr>
                <w:rFonts w:eastAsia="Times New Roman" w:cstheme="minorHAnsi"/>
                <w:lang w:eastAsia="it-IT"/>
              </w:rPr>
              <w:t> ovvero nella scuola di servizio per </w:t>
            </w:r>
            <w:r w:rsidRPr="00F4048B">
              <w:rPr>
                <w:rFonts w:eastAsia="Times New Roman" w:cstheme="minorHAnsi"/>
                <w:b/>
                <w:bCs/>
                <w:lang w:eastAsia="it-IT"/>
              </w:rPr>
              <w:t>gli ex</w:t>
            </w:r>
            <w:r w:rsidRPr="00F4048B">
              <w:rPr>
                <w:rFonts w:eastAsia="Times New Roman" w:cstheme="minorHAnsi"/>
                <w:lang w:eastAsia="it-IT"/>
              </w:rPr>
              <w:t> titolari di Dotazione Organica di Sostegno (DOS) nella scuola secondaria di secondo grado e per i docenti di religione cattolica (5) (in aggiunta a quello previsto dalle lettere A), A1), B), B1), B2), (N.B.: per i trasferimenti d’ufficio si veda anche la nota 5 bis).</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Per ogni ulteriore anno di servizio:</w:t>
            </w:r>
          </w:p>
          <w:p w:rsidR="00F4048B" w:rsidRPr="00F4048B" w:rsidRDefault="00F4048B" w:rsidP="00E2026B">
            <w:pPr>
              <w:spacing w:after="0" w:line="240" w:lineRule="auto"/>
              <w:jc w:val="both"/>
              <w:rPr>
                <w:rFonts w:eastAsia="Times New Roman" w:cstheme="minorHAnsi"/>
                <w:lang w:eastAsia="it-IT"/>
              </w:rPr>
            </w:pPr>
            <w:proofErr w:type="gramStart"/>
            <w:r w:rsidRPr="00F4048B">
              <w:rPr>
                <w:rFonts w:eastAsia="Times New Roman" w:cstheme="minorHAnsi"/>
                <w:lang w:eastAsia="it-IT"/>
              </w:rPr>
              <w:t>entro</w:t>
            </w:r>
            <w:proofErr w:type="gramEnd"/>
            <w:r w:rsidRPr="00F4048B">
              <w:rPr>
                <w:rFonts w:eastAsia="Times New Roman" w:cstheme="minorHAnsi"/>
                <w:lang w:eastAsia="it-IT"/>
              </w:rPr>
              <w:t xml:space="preserve"> il quinquennio</w:t>
            </w:r>
          </w:p>
          <w:p w:rsidR="00F4048B" w:rsidRPr="00F4048B" w:rsidRDefault="00F4048B" w:rsidP="00E2026B">
            <w:pPr>
              <w:spacing w:after="0" w:line="240" w:lineRule="auto"/>
              <w:jc w:val="both"/>
              <w:rPr>
                <w:rFonts w:eastAsia="Times New Roman" w:cstheme="minorHAnsi"/>
                <w:lang w:eastAsia="it-IT"/>
              </w:rPr>
            </w:pPr>
            <w:proofErr w:type="gramStart"/>
            <w:r w:rsidRPr="00F4048B">
              <w:rPr>
                <w:rFonts w:eastAsia="Times New Roman" w:cstheme="minorHAnsi"/>
                <w:lang w:eastAsia="it-IT"/>
              </w:rPr>
              <w:t>oltre</w:t>
            </w:r>
            <w:proofErr w:type="gramEnd"/>
            <w:r w:rsidRPr="00F4048B">
              <w:rPr>
                <w:rFonts w:eastAsia="Times New Roman" w:cstheme="minorHAnsi"/>
                <w:lang w:eastAsia="it-IT"/>
              </w:rPr>
              <w:t xml:space="preserve"> il quinquennio</w:t>
            </w:r>
          </w:p>
          <w:p w:rsidR="00F4048B" w:rsidRPr="00F4048B" w:rsidRDefault="00F4048B" w:rsidP="00E2026B">
            <w:pPr>
              <w:spacing w:after="0" w:line="240" w:lineRule="auto"/>
              <w:jc w:val="both"/>
              <w:rPr>
                <w:rFonts w:eastAsia="Times New Roman" w:cstheme="minorHAnsi"/>
                <w:lang w:eastAsia="it-IT"/>
              </w:rPr>
            </w:pPr>
            <w:proofErr w:type="gramStart"/>
            <w:r w:rsidRPr="00F4048B">
              <w:rPr>
                <w:rFonts w:eastAsia="Times New Roman" w:cstheme="minorHAnsi"/>
                <w:lang w:eastAsia="it-IT"/>
              </w:rPr>
              <w:t>per</w:t>
            </w:r>
            <w:proofErr w:type="gramEnd"/>
            <w:r w:rsidRPr="00F4048B">
              <w:rPr>
                <w:rFonts w:eastAsia="Times New Roman" w:cstheme="minorHAnsi"/>
                <w:lang w:eastAsia="it-IT"/>
              </w:rPr>
              <w:t xml:space="preserve"> il servizio prestato nelle piccole isole il punteggio si raddoppia</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6</w:t>
            </w:r>
          </w:p>
          <w:p w:rsidR="00F4048B" w:rsidRPr="00F4048B" w:rsidRDefault="00F4048B"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2</w:t>
            </w: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C1) per </w:t>
            </w:r>
            <w:r w:rsidRPr="00F4048B">
              <w:rPr>
                <w:rFonts w:eastAsia="Times New Roman" w:cstheme="minorHAnsi"/>
                <w:b/>
                <w:bCs/>
                <w:lang w:eastAsia="it-IT"/>
              </w:rPr>
              <w:t>i docenti del</w:t>
            </w:r>
            <w:r w:rsidRPr="00F4048B">
              <w:rPr>
                <w:rFonts w:eastAsia="Times New Roman" w:cstheme="minorHAnsi"/>
                <w:lang w:eastAsia="it-IT"/>
              </w:rPr>
              <w:t>la scuola primaria:</w:t>
            </w:r>
          </w:p>
          <w:p w:rsidR="00F4048B" w:rsidRPr="00F4048B" w:rsidRDefault="00F4048B" w:rsidP="00E2026B">
            <w:pPr>
              <w:spacing w:after="0" w:line="240" w:lineRule="auto"/>
              <w:jc w:val="both"/>
              <w:rPr>
                <w:rFonts w:eastAsia="Times New Roman" w:cstheme="minorHAnsi"/>
                <w:lang w:eastAsia="it-IT"/>
              </w:rPr>
            </w:pPr>
            <w:proofErr w:type="gramStart"/>
            <w:r w:rsidRPr="00F4048B">
              <w:rPr>
                <w:rFonts w:eastAsia="Times New Roman" w:cstheme="minorHAnsi"/>
                <w:lang w:eastAsia="it-IT"/>
              </w:rPr>
              <w:t>per</w:t>
            </w:r>
            <w:proofErr w:type="gramEnd"/>
            <w:r w:rsidRPr="00F4048B">
              <w:rPr>
                <w:rFonts w:eastAsia="Times New Roman" w:cstheme="minorHAnsi"/>
                <w:lang w:eastAsia="it-IT"/>
              </w:rPr>
              <w:t xml:space="preserve"> il servizio di ruolo effettivamente prestato per un solo triennio senza soluzione di continuità, a partire dall’anno scolastico 92/93 fino all’anno scolastico 97/98, come docente "specializzato" per l'insegnamento della lingua straniera (in aggiunta a quello previsto dalle lettere A), A1), B), B2), C)</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rsidR="00F4048B" w:rsidRPr="00F4048B" w:rsidRDefault="00F4048B" w:rsidP="00E2026B">
            <w:pPr>
              <w:spacing w:after="0" w:line="240" w:lineRule="auto"/>
              <w:jc w:val="both"/>
              <w:rPr>
                <w:rFonts w:eastAsia="Times New Roman" w:cstheme="minorHAnsi"/>
                <w:lang w:eastAsia="it-IT"/>
              </w:rPr>
            </w:pPr>
            <w:proofErr w:type="gramStart"/>
            <w:r w:rsidRPr="00F4048B">
              <w:rPr>
                <w:rFonts w:eastAsia="Times New Roman" w:cstheme="minorHAnsi"/>
                <w:lang w:eastAsia="it-IT"/>
              </w:rPr>
              <w:t>per</w:t>
            </w:r>
            <w:proofErr w:type="gramEnd"/>
            <w:r w:rsidRPr="00F4048B">
              <w:rPr>
                <w:rFonts w:eastAsia="Times New Roman" w:cstheme="minorHAnsi"/>
                <w:lang w:eastAsia="it-IT"/>
              </w:rPr>
              <w:t xml:space="preserve"> il servizio di ruolo effettivamente prestato per un solo triennio senza soluzione di continuità, a partire dall’anno scolastico 92/93 fino all’anno scolastico 97/98, come docente "specialista" per l'insegnamento della lingua straniera (in aggiunta a quello previsto dalle lettere A, A1, B, B2, C)</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1,5</w:t>
            </w: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A00CB5" w:rsidRDefault="00A00CB5"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82"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D) a coloro che, per un triennio, a decorrere dalle operazioni di mobilità per </w:t>
            </w:r>
            <w:proofErr w:type="spellStart"/>
            <w:r w:rsidRPr="00F4048B">
              <w:rPr>
                <w:rFonts w:eastAsia="Times New Roman" w:cstheme="minorHAnsi"/>
                <w:lang w:eastAsia="it-IT"/>
              </w:rPr>
              <w:t>l’a.s.</w:t>
            </w:r>
            <w:proofErr w:type="spellEnd"/>
            <w:r w:rsidRPr="00F4048B">
              <w:rPr>
                <w:rFonts w:eastAsia="Times New Roman" w:cstheme="minorHAnsi"/>
                <w:lang w:eastAsia="it-IT"/>
              </w:rPr>
              <w:t xml:space="preserve"> 2000/2001 e fino </w:t>
            </w:r>
            <w:proofErr w:type="spellStart"/>
            <w:r w:rsidRPr="00F4048B">
              <w:rPr>
                <w:rFonts w:eastAsia="Times New Roman" w:cstheme="minorHAnsi"/>
                <w:lang w:eastAsia="it-IT"/>
              </w:rPr>
              <w:t>all’a.s.</w:t>
            </w:r>
            <w:proofErr w:type="spellEnd"/>
            <w:r w:rsidRPr="00F4048B">
              <w:rPr>
                <w:rFonts w:eastAsia="Times New Roman" w:cstheme="minorHAnsi"/>
                <w:lang w:eastAsia="it-IT"/>
              </w:rPr>
              <w:t xml:space="preserve"> 2007/2008, non abbiano presentato domanda di trasferimento provinciale o passaggio provinciale o, pur avendo presentato domanda, l’abbiano revocata nei termini previsti, è riconosciuto, per il predetto triennio, una tantum, un punteggio aggiuntivo di (5ter)</w:t>
            </w:r>
          </w:p>
        </w:tc>
        <w:tc>
          <w:tcPr>
            <w:tcW w:w="983"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10</w:t>
            </w:r>
          </w:p>
        </w:tc>
        <w:tc>
          <w:tcPr>
            <w:tcW w:w="1282" w:type="dxa"/>
          </w:tcPr>
          <w:p w:rsidR="00F4048B" w:rsidRPr="00F4048B" w:rsidRDefault="00F4048B" w:rsidP="00E2026B">
            <w:pPr>
              <w:spacing w:after="0" w:line="240" w:lineRule="auto"/>
              <w:jc w:val="both"/>
              <w:rPr>
                <w:rFonts w:eastAsia="Times New Roman" w:cstheme="minorHAnsi"/>
                <w:lang w:eastAsia="it-IT"/>
              </w:rPr>
            </w:pPr>
          </w:p>
        </w:tc>
        <w:tc>
          <w:tcPr>
            <w:tcW w:w="1167" w:type="dxa"/>
          </w:tcPr>
          <w:p w:rsidR="00F4048B" w:rsidRPr="00F4048B" w:rsidRDefault="00F4048B" w:rsidP="00E2026B">
            <w:pPr>
              <w:spacing w:after="0" w:line="240" w:lineRule="auto"/>
              <w:jc w:val="both"/>
              <w:rPr>
                <w:rFonts w:eastAsia="Times New Roman" w:cstheme="minorHAnsi"/>
                <w:lang w:eastAsia="it-IT"/>
              </w:rPr>
            </w:pPr>
          </w:p>
        </w:tc>
        <w:tc>
          <w:tcPr>
            <w:tcW w:w="1100" w:type="dxa"/>
          </w:tcPr>
          <w:p w:rsidR="00F4048B" w:rsidRPr="00F4048B" w:rsidRDefault="00F4048B" w:rsidP="00E2026B">
            <w:pPr>
              <w:spacing w:after="0" w:line="240" w:lineRule="auto"/>
              <w:jc w:val="both"/>
              <w:rPr>
                <w:rFonts w:eastAsia="Times New Roman" w:cstheme="minorHAnsi"/>
                <w:lang w:eastAsia="it-IT"/>
              </w:rPr>
            </w:pPr>
          </w:p>
        </w:tc>
      </w:tr>
      <w:tr w:rsidR="00A00CB5" w:rsidRPr="004B5BC4" w:rsidTr="003B33A8">
        <w:tblPrEx>
          <w:tblCellSpacing w:w="0" w:type="nil"/>
          <w:tblCellMar>
            <w:left w:w="108" w:type="dxa"/>
            <w:right w:w="108" w:type="dxa"/>
          </w:tblCellMar>
          <w:tblLook w:val="0000" w:firstRow="0" w:lastRow="0" w:firstColumn="0" w:lastColumn="0" w:noHBand="0" w:noVBand="0"/>
        </w:tblPrEx>
        <w:trPr>
          <w:trHeight w:val="464"/>
        </w:trPr>
        <w:tc>
          <w:tcPr>
            <w:tcW w:w="6382" w:type="dxa"/>
          </w:tcPr>
          <w:p w:rsidR="00A00CB5" w:rsidRPr="00B5101E" w:rsidRDefault="00E2026B" w:rsidP="004E4BA7">
            <w:pPr>
              <w:pStyle w:val="Default"/>
              <w:jc w:val="right"/>
              <w:rPr>
                <w:rFonts w:asciiTheme="minorHAnsi" w:hAnsiTheme="minorHAnsi"/>
                <w:b/>
                <w:sz w:val="22"/>
                <w:szCs w:val="22"/>
              </w:rPr>
            </w:pPr>
            <w:r w:rsidRPr="00F4048B">
              <w:rPr>
                <w:rFonts w:eastAsia="Times New Roman" w:cstheme="minorHAnsi"/>
              </w:rPr>
              <w:t> </w:t>
            </w:r>
            <w:r w:rsidR="00A00CB5" w:rsidRPr="00B5101E">
              <w:rPr>
                <w:rFonts w:asciiTheme="minorHAnsi" w:hAnsiTheme="minorHAnsi"/>
                <w:b/>
                <w:sz w:val="22"/>
                <w:szCs w:val="22"/>
              </w:rPr>
              <w:t>TOTALE PARZIALE</w:t>
            </w:r>
          </w:p>
        </w:tc>
        <w:tc>
          <w:tcPr>
            <w:tcW w:w="2265" w:type="dxa"/>
            <w:gridSpan w:val="2"/>
          </w:tcPr>
          <w:p w:rsidR="00A00CB5" w:rsidRPr="004B5BC4" w:rsidRDefault="00A00CB5" w:rsidP="004E4BA7">
            <w:pPr>
              <w:pStyle w:val="Default"/>
              <w:rPr>
                <w:rFonts w:asciiTheme="minorHAnsi" w:hAnsiTheme="minorHAnsi"/>
                <w:sz w:val="22"/>
                <w:szCs w:val="22"/>
              </w:rPr>
            </w:pPr>
          </w:p>
        </w:tc>
        <w:tc>
          <w:tcPr>
            <w:tcW w:w="1167" w:type="dxa"/>
          </w:tcPr>
          <w:p w:rsidR="00A00CB5" w:rsidRPr="004B5BC4" w:rsidRDefault="00A00CB5" w:rsidP="004E4BA7">
            <w:pPr>
              <w:pStyle w:val="Default"/>
              <w:rPr>
                <w:rFonts w:asciiTheme="minorHAnsi" w:hAnsiTheme="minorHAnsi"/>
                <w:sz w:val="22"/>
                <w:szCs w:val="22"/>
              </w:rPr>
            </w:pPr>
          </w:p>
        </w:tc>
        <w:tc>
          <w:tcPr>
            <w:tcW w:w="1100" w:type="dxa"/>
          </w:tcPr>
          <w:p w:rsidR="00A00CB5" w:rsidRPr="004B5BC4" w:rsidRDefault="00A00CB5" w:rsidP="004E4BA7">
            <w:pPr>
              <w:pStyle w:val="Default"/>
              <w:rPr>
                <w:rFonts w:asciiTheme="minorHAnsi" w:hAnsiTheme="minorHAnsi"/>
                <w:sz w:val="22"/>
                <w:szCs w:val="22"/>
              </w:rPr>
            </w:pPr>
          </w:p>
        </w:tc>
      </w:tr>
    </w:tbl>
    <w:p w:rsidR="00A00CB5" w:rsidRDefault="00A00CB5" w:rsidP="00E2026B">
      <w:pPr>
        <w:shd w:val="clear" w:color="auto" w:fill="FFFFFF"/>
        <w:spacing w:after="0" w:line="240" w:lineRule="auto"/>
        <w:jc w:val="both"/>
        <w:rPr>
          <w:rFonts w:eastAsia="Times New Roman" w:cstheme="minorHAnsi"/>
          <w:color w:val="000000"/>
          <w:lang w:eastAsia="it-IT"/>
        </w:rPr>
      </w:pPr>
    </w:p>
    <w:p w:rsidR="00A00CB5" w:rsidRPr="00F4048B" w:rsidRDefault="00A00CB5" w:rsidP="00E2026B">
      <w:pPr>
        <w:shd w:val="clear" w:color="auto" w:fill="FFFFFF"/>
        <w:spacing w:after="0" w:line="240" w:lineRule="auto"/>
        <w:jc w:val="both"/>
        <w:rPr>
          <w:rFonts w:eastAsia="Times New Roman" w:cstheme="minorHAnsi"/>
          <w:color w:val="000000"/>
          <w:lang w:eastAsia="it-IT"/>
        </w:rPr>
      </w:pP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w:t>
      </w: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56"/>
        <w:gridCol w:w="922"/>
        <w:gridCol w:w="1360"/>
        <w:gridCol w:w="1128"/>
        <w:gridCol w:w="1131"/>
        <w:gridCol w:w="6"/>
      </w:tblGrid>
      <w:tr w:rsidR="00F4048B" w:rsidRPr="00F4048B" w:rsidTr="003B33A8">
        <w:trPr>
          <w:trHeight w:val="270"/>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b/>
                <w:bCs/>
                <w:lang w:eastAsia="it-IT"/>
              </w:rPr>
              <w:t>A2 </w:t>
            </w:r>
            <w:r w:rsidRPr="00C33060">
              <w:rPr>
                <w:rFonts w:eastAsia="Times New Roman" w:cstheme="minorHAnsi"/>
                <w:b/>
                <w:lang w:eastAsia="it-IT"/>
              </w:rPr>
              <w:t>ESIGENZE DI FAMIGLIA (6) (7)</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29" w:type="dxa"/>
          </w:tcPr>
          <w:p w:rsidR="00F4048B" w:rsidRPr="00F4048B" w:rsidRDefault="00F4048B" w:rsidP="00E2026B">
            <w:pPr>
              <w:spacing w:after="0" w:line="240" w:lineRule="auto"/>
              <w:jc w:val="both"/>
              <w:rPr>
                <w:rFonts w:eastAsia="Times New Roman" w:cstheme="minorHAnsi"/>
                <w:lang w:eastAsia="it-IT"/>
              </w:rPr>
            </w:pPr>
          </w:p>
        </w:tc>
        <w:tc>
          <w:tcPr>
            <w:tcW w:w="1138" w:type="dxa"/>
            <w:gridSpan w:val="2"/>
          </w:tcPr>
          <w:p w:rsidR="00F4048B" w:rsidRPr="00F4048B" w:rsidRDefault="00F4048B" w:rsidP="00E2026B">
            <w:pPr>
              <w:spacing w:after="0" w:line="240" w:lineRule="auto"/>
              <w:jc w:val="both"/>
              <w:rPr>
                <w:rFonts w:eastAsia="Times New Roman" w:cstheme="minorHAnsi"/>
                <w:lang w:eastAsia="it-IT"/>
              </w:rPr>
            </w:pPr>
          </w:p>
        </w:tc>
      </w:tr>
      <w:tr w:rsidR="00C74AC2" w:rsidRPr="00F4048B" w:rsidTr="003B33A8">
        <w:trPr>
          <w:trHeight w:val="270"/>
          <w:tblCellSpacing w:w="0" w:type="dxa"/>
        </w:trPr>
        <w:tc>
          <w:tcPr>
            <w:tcW w:w="6379" w:type="dxa"/>
            <w:vAlign w:val="center"/>
            <w:hideMark/>
          </w:tcPr>
          <w:p w:rsidR="00C74AC2" w:rsidRPr="00F4048B" w:rsidRDefault="00C74AC2" w:rsidP="00C74AC2">
            <w:pPr>
              <w:spacing w:after="0" w:line="240" w:lineRule="auto"/>
              <w:jc w:val="both"/>
              <w:rPr>
                <w:rFonts w:eastAsia="Times New Roman" w:cstheme="minorHAnsi"/>
                <w:lang w:eastAsia="it-IT"/>
              </w:rPr>
            </w:pPr>
            <w:r w:rsidRPr="00F4048B">
              <w:rPr>
                <w:rFonts w:eastAsia="Times New Roman" w:cstheme="minorHAnsi"/>
                <w:lang w:eastAsia="it-IT"/>
              </w:rPr>
              <w:t>Tipo di esigenza</w:t>
            </w:r>
          </w:p>
        </w:tc>
        <w:tc>
          <w:tcPr>
            <w:tcW w:w="902" w:type="dxa"/>
            <w:vAlign w:val="center"/>
            <w:hideMark/>
          </w:tcPr>
          <w:p w:rsidR="00C74AC2" w:rsidRPr="00F4048B" w:rsidRDefault="00C74AC2" w:rsidP="00C74AC2">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1366" w:type="dxa"/>
            <w:vAlign w:val="center"/>
          </w:tcPr>
          <w:p w:rsidR="00C74AC2" w:rsidRPr="00F4048B" w:rsidRDefault="00C74AC2" w:rsidP="00C74AC2">
            <w:pPr>
              <w:spacing w:after="0" w:line="240" w:lineRule="auto"/>
              <w:jc w:val="center"/>
              <w:rPr>
                <w:rFonts w:eastAsia="Times New Roman" w:cstheme="minorHAnsi"/>
                <w:lang w:eastAsia="it-IT"/>
              </w:rPr>
            </w:pPr>
            <w:r>
              <w:t>N.</w:t>
            </w:r>
          </w:p>
        </w:tc>
        <w:tc>
          <w:tcPr>
            <w:tcW w:w="1129" w:type="dxa"/>
          </w:tcPr>
          <w:p w:rsidR="00C74AC2" w:rsidRPr="00F4048B" w:rsidRDefault="00C74AC2" w:rsidP="00C74AC2">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8" w:type="dxa"/>
            <w:gridSpan w:val="2"/>
          </w:tcPr>
          <w:p w:rsidR="00C74AC2" w:rsidRPr="00F4048B" w:rsidRDefault="00C74AC2" w:rsidP="00C74AC2">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ricongiungimento al coniuge ovvero, nel caso di docenti senza coniuge o separati giudizialmente o consensualmente con atto omologato dal tribunale, per ricongiungimento ai genitori o ai figli</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29" w:type="dxa"/>
          </w:tcPr>
          <w:p w:rsidR="00F4048B" w:rsidRPr="00F4048B" w:rsidRDefault="00F4048B" w:rsidP="00E2026B">
            <w:pPr>
              <w:spacing w:after="0" w:line="240" w:lineRule="auto"/>
              <w:jc w:val="both"/>
              <w:rPr>
                <w:rFonts w:eastAsia="Times New Roman" w:cstheme="minorHAnsi"/>
                <w:lang w:eastAsia="it-IT"/>
              </w:rPr>
            </w:pPr>
          </w:p>
        </w:tc>
        <w:tc>
          <w:tcPr>
            <w:tcW w:w="1138" w:type="dxa"/>
            <w:gridSpan w:val="2"/>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 per ogni figlio di età inferiore a sei anni (8)</w:t>
            </w:r>
          </w:p>
        </w:tc>
        <w:tc>
          <w:tcPr>
            <w:tcW w:w="902" w:type="dxa"/>
            <w:vAlign w:val="center"/>
            <w:hideMark/>
          </w:tcPr>
          <w:p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4</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29" w:type="dxa"/>
          </w:tcPr>
          <w:p w:rsidR="00F4048B" w:rsidRPr="00F4048B" w:rsidRDefault="00F4048B" w:rsidP="00E2026B">
            <w:pPr>
              <w:spacing w:after="0" w:line="240" w:lineRule="auto"/>
              <w:jc w:val="both"/>
              <w:rPr>
                <w:rFonts w:eastAsia="Times New Roman" w:cstheme="minorHAnsi"/>
                <w:lang w:eastAsia="it-IT"/>
              </w:rPr>
            </w:pPr>
          </w:p>
        </w:tc>
        <w:tc>
          <w:tcPr>
            <w:tcW w:w="1138" w:type="dxa"/>
            <w:gridSpan w:val="2"/>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A00CB5">
            <w:pPr>
              <w:spacing w:after="0" w:line="240" w:lineRule="auto"/>
              <w:jc w:val="both"/>
              <w:rPr>
                <w:rFonts w:eastAsia="Times New Roman" w:cstheme="minorHAnsi"/>
                <w:lang w:eastAsia="it-IT"/>
              </w:rPr>
            </w:pPr>
            <w:r w:rsidRPr="00F4048B">
              <w:rPr>
                <w:rFonts w:eastAsia="Times New Roman" w:cstheme="minorHAnsi"/>
                <w:lang w:eastAsia="it-IT"/>
              </w:rPr>
              <w:t>C) per ogni figlio di età superiore ai sei anni, ma che non abbia superato il diciottesimo anno di età (8) ovvero per ogni figlio maggiorenne che risulti totalmente o permanentemente inabile a proficuo lavoro</w:t>
            </w:r>
          </w:p>
        </w:tc>
        <w:tc>
          <w:tcPr>
            <w:tcW w:w="902" w:type="dxa"/>
            <w:vAlign w:val="center"/>
            <w:hideMark/>
          </w:tcPr>
          <w:p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3</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29" w:type="dxa"/>
          </w:tcPr>
          <w:p w:rsidR="00F4048B" w:rsidRPr="00F4048B" w:rsidRDefault="00F4048B" w:rsidP="00E2026B">
            <w:pPr>
              <w:spacing w:after="0" w:line="240" w:lineRule="auto"/>
              <w:jc w:val="both"/>
              <w:rPr>
                <w:rFonts w:eastAsia="Times New Roman" w:cstheme="minorHAnsi"/>
                <w:lang w:eastAsia="it-IT"/>
              </w:rPr>
            </w:pPr>
          </w:p>
        </w:tc>
        <w:tc>
          <w:tcPr>
            <w:tcW w:w="1138" w:type="dxa"/>
            <w:gridSpan w:val="2"/>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D) per la cura e l'assistenza dei figli minorati fisici, psichici o sensoriali, tossicodipendenti, ovvero del coniuge o del genitore totalmente e permanentemente inabili al lavoro che possono essere assistiti soltanto nel comune richiesto (9)</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6</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29" w:type="dxa"/>
          </w:tcPr>
          <w:p w:rsidR="00F4048B" w:rsidRPr="00F4048B" w:rsidRDefault="00F4048B" w:rsidP="00E2026B">
            <w:pPr>
              <w:spacing w:after="0" w:line="240" w:lineRule="auto"/>
              <w:jc w:val="both"/>
              <w:rPr>
                <w:rFonts w:eastAsia="Times New Roman" w:cstheme="minorHAnsi"/>
                <w:lang w:eastAsia="it-IT"/>
              </w:rPr>
            </w:pPr>
          </w:p>
        </w:tc>
        <w:tc>
          <w:tcPr>
            <w:tcW w:w="1138" w:type="dxa"/>
            <w:gridSpan w:val="2"/>
          </w:tcPr>
          <w:p w:rsidR="00F4048B" w:rsidRPr="00F4048B" w:rsidRDefault="00F4048B" w:rsidP="00E2026B">
            <w:pPr>
              <w:spacing w:after="0" w:line="240" w:lineRule="auto"/>
              <w:jc w:val="both"/>
              <w:rPr>
                <w:rFonts w:eastAsia="Times New Roman" w:cstheme="minorHAnsi"/>
                <w:lang w:eastAsia="it-IT"/>
              </w:rPr>
            </w:pPr>
          </w:p>
        </w:tc>
      </w:tr>
      <w:tr w:rsidR="00A00CB5" w:rsidRPr="004B5BC4" w:rsidTr="003B33A8">
        <w:tblPrEx>
          <w:tblCellSpacing w:w="0" w:type="nil"/>
          <w:tblCellMar>
            <w:left w:w="108" w:type="dxa"/>
            <w:right w:w="108" w:type="dxa"/>
          </w:tblCellMar>
          <w:tblLook w:val="0000" w:firstRow="0" w:lastRow="0" w:firstColumn="0" w:lastColumn="0" w:noHBand="0" w:noVBand="0"/>
        </w:tblPrEx>
        <w:trPr>
          <w:gridAfter w:val="1"/>
          <w:wAfter w:w="6" w:type="dxa"/>
          <w:trHeight w:val="464"/>
        </w:trPr>
        <w:tc>
          <w:tcPr>
            <w:tcW w:w="6379" w:type="dxa"/>
          </w:tcPr>
          <w:p w:rsidR="00A00CB5" w:rsidRPr="00B5101E" w:rsidRDefault="00E2026B" w:rsidP="004E4BA7">
            <w:pPr>
              <w:pStyle w:val="Default"/>
              <w:jc w:val="right"/>
              <w:rPr>
                <w:rFonts w:asciiTheme="minorHAnsi" w:hAnsiTheme="minorHAnsi"/>
                <w:b/>
                <w:sz w:val="22"/>
                <w:szCs w:val="22"/>
              </w:rPr>
            </w:pPr>
            <w:r w:rsidRPr="00F4048B">
              <w:rPr>
                <w:rFonts w:eastAsia="Times New Roman" w:cstheme="minorHAnsi"/>
              </w:rPr>
              <w:t> </w:t>
            </w:r>
            <w:r w:rsidR="00A00CB5" w:rsidRPr="00F4048B">
              <w:rPr>
                <w:rFonts w:eastAsia="Times New Roman" w:cstheme="minorHAnsi"/>
              </w:rPr>
              <w:t> </w:t>
            </w:r>
            <w:r w:rsidR="00A00CB5" w:rsidRPr="00B5101E">
              <w:rPr>
                <w:rFonts w:asciiTheme="minorHAnsi" w:hAnsiTheme="minorHAnsi"/>
                <w:b/>
                <w:sz w:val="22"/>
                <w:szCs w:val="22"/>
              </w:rPr>
              <w:t>TOTALE PARZIALE</w:t>
            </w:r>
          </w:p>
        </w:tc>
        <w:tc>
          <w:tcPr>
            <w:tcW w:w="2268" w:type="dxa"/>
            <w:gridSpan w:val="2"/>
          </w:tcPr>
          <w:p w:rsidR="00A00CB5" w:rsidRPr="004B5BC4" w:rsidRDefault="00A00CB5" w:rsidP="004E4BA7">
            <w:pPr>
              <w:pStyle w:val="Default"/>
              <w:rPr>
                <w:rFonts w:asciiTheme="minorHAnsi" w:hAnsiTheme="minorHAnsi"/>
                <w:sz w:val="22"/>
                <w:szCs w:val="22"/>
              </w:rPr>
            </w:pPr>
          </w:p>
        </w:tc>
        <w:tc>
          <w:tcPr>
            <w:tcW w:w="1129" w:type="dxa"/>
          </w:tcPr>
          <w:p w:rsidR="00A00CB5" w:rsidRPr="004B5BC4" w:rsidRDefault="00A00CB5" w:rsidP="004E4BA7">
            <w:pPr>
              <w:pStyle w:val="Default"/>
              <w:rPr>
                <w:rFonts w:asciiTheme="minorHAnsi" w:hAnsiTheme="minorHAnsi"/>
                <w:sz w:val="22"/>
                <w:szCs w:val="22"/>
              </w:rPr>
            </w:pPr>
          </w:p>
        </w:tc>
        <w:tc>
          <w:tcPr>
            <w:tcW w:w="1132" w:type="dxa"/>
          </w:tcPr>
          <w:p w:rsidR="00A00CB5" w:rsidRPr="004B5BC4" w:rsidRDefault="00A00CB5" w:rsidP="004E4BA7">
            <w:pPr>
              <w:pStyle w:val="Default"/>
              <w:rPr>
                <w:rFonts w:asciiTheme="minorHAnsi" w:hAnsiTheme="minorHAnsi"/>
                <w:sz w:val="22"/>
                <w:szCs w:val="22"/>
              </w:rPr>
            </w:pPr>
          </w:p>
        </w:tc>
      </w:tr>
    </w:tbl>
    <w:p w:rsidR="00E2026B" w:rsidRDefault="00E2026B" w:rsidP="00E2026B">
      <w:pPr>
        <w:shd w:val="clear" w:color="auto" w:fill="FFFFFF"/>
        <w:spacing w:after="0" w:line="240" w:lineRule="auto"/>
        <w:jc w:val="both"/>
        <w:rPr>
          <w:rFonts w:eastAsia="Times New Roman" w:cstheme="minorHAnsi"/>
          <w:color w:val="000000"/>
          <w:lang w:eastAsia="it-IT"/>
        </w:rPr>
      </w:pPr>
    </w:p>
    <w:p w:rsidR="00A00CB5" w:rsidRDefault="00A00CB5" w:rsidP="00E2026B">
      <w:pPr>
        <w:shd w:val="clear" w:color="auto" w:fill="FFFFFF"/>
        <w:spacing w:after="0" w:line="240" w:lineRule="auto"/>
        <w:jc w:val="both"/>
        <w:rPr>
          <w:rFonts w:eastAsia="Times New Roman" w:cstheme="minorHAnsi"/>
          <w:color w:val="000000"/>
          <w:lang w:eastAsia="it-IT"/>
        </w:rPr>
      </w:pPr>
    </w:p>
    <w:p w:rsidR="00A00CB5" w:rsidRPr="00F4048B" w:rsidRDefault="00A00CB5" w:rsidP="00E2026B">
      <w:pPr>
        <w:shd w:val="clear" w:color="auto" w:fill="FFFFFF"/>
        <w:spacing w:after="0" w:line="240" w:lineRule="auto"/>
        <w:jc w:val="both"/>
        <w:rPr>
          <w:rFonts w:eastAsia="Times New Roman" w:cstheme="minorHAnsi"/>
          <w:color w:val="000000"/>
          <w:lang w:eastAsia="it-IT"/>
        </w:rPr>
      </w:pPr>
    </w:p>
    <w:tbl>
      <w:tblPr>
        <w:tblW w:w="5662" w:type="pct"/>
        <w:tblCellSpacing w:w="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61"/>
        <w:gridCol w:w="922"/>
        <w:gridCol w:w="1357"/>
        <w:gridCol w:w="1132"/>
        <w:gridCol w:w="1131"/>
      </w:tblGrid>
      <w:tr w:rsidR="00C74AC2" w:rsidRPr="00F4048B" w:rsidTr="003B33A8">
        <w:trPr>
          <w:tblCellSpacing w:w="0" w:type="dxa"/>
        </w:trPr>
        <w:tc>
          <w:tcPr>
            <w:tcW w:w="6379" w:type="dxa"/>
            <w:vAlign w:val="center"/>
            <w:hideMark/>
          </w:tcPr>
          <w:p w:rsidR="00C74AC2" w:rsidRPr="00F4048B" w:rsidRDefault="00C74AC2" w:rsidP="00C74AC2">
            <w:pPr>
              <w:spacing w:after="0" w:line="240" w:lineRule="auto"/>
              <w:jc w:val="both"/>
              <w:rPr>
                <w:rFonts w:eastAsia="Times New Roman" w:cstheme="minorHAnsi"/>
                <w:lang w:eastAsia="it-IT"/>
              </w:rPr>
            </w:pPr>
            <w:r w:rsidRPr="00F4048B">
              <w:rPr>
                <w:rFonts w:eastAsia="Times New Roman" w:cstheme="minorHAnsi"/>
                <w:b/>
                <w:bCs/>
                <w:lang w:eastAsia="it-IT"/>
              </w:rPr>
              <w:t>A3</w:t>
            </w:r>
            <w:r w:rsidR="00C33060">
              <w:rPr>
                <w:rFonts w:eastAsia="Times New Roman" w:cstheme="minorHAnsi"/>
                <w:b/>
                <w:bCs/>
                <w:lang w:eastAsia="it-IT"/>
              </w:rPr>
              <w:t xml:space="preserve"> </w:t>
            </w:r>
            <w:r w:rsidRPr="00C33060">
              <w:rPr>
                <w:rFonts w:eastAsia="Times New Roman" w:cstheme="minorHAnsi"/>
                <w:b/>
                <w:lang w:eastAsia="it-IT"/>
              </w:rPr>
              <w:t>TITOLI GENERALI (15)</w:t>
            </w:r>
          </w:p>
        </w:tc>
        <w:tc>
          <w:tcPr>
            <w:tcW w:w="902" w:type="dxa"/>
            <w:vAlign w:val="center"/>
            <w:hideMark/>
          </w:tcPr>
          <w:p w:rsidR="00C74AC2" w:rsidRPr="00F4048B" w:rsidRDefault="00C74AC2" w:rsidP="00C74AC2">
            <w:pPr>
              <w:spacing w:after="0" w:line="240" w:lineRule="auto"/>
              <w:jc w:val="center"/>
              <w:rPr>
                <w:rFonts w:eastAsia="Times New Roman" w:cstheme="minorHAnsi"/>
                <w:lang w:eastAsia="it-IT"/>
              </w:rPr>
            </w:pPr>
            <w:r w:rsidRPr="00F4048B">
              <w:rPr>
                <w:rFonts w:eastAsia="Times New Roman" w:cstheme="minorHAnsi"/>
                <w:lang w:eastAsia="it-IT"/>
              </w:rPr>
              <w:t>Punteggio</w:t>
            </w:r>
          </w:p>
        </w:tc>
        <w:tc>
          <w:tcPr>
            <w:tcW w:w="1366" w:type="dxa"/>
            <w:vAlign w:val="center"/>
          </w:tcPr>
          <w:p w:rsidR="00C74AC2" w:rsidRPr="00F4048B" w:rsidRDefault="00C74AC2" w:rsidP="00C74AC2">
            <w:pPr>
              <w:spacing w:after="0" w:line="240" w:lineRule="auto"/>
              <w:jc w:val="center"/>
              <w:rPr>
                <w:rFonts w:eastAsia="Times New Roman" w:cstheme="minorHAnsi"/>
                <w:lang w:eastAsia="it-IT"/>
              </w:rPr>
            </w:pPr>
            <w:r>
              <w:t>N.</w:t>
            </w:r>
          </w:p>
        </w:tc>
        <w:tc>
          <w:tcPr>
            <w:tcW w:w="1134" w:type="dxa"/>
          </w:tcPr>
          <w:p w:rsidR="00C74AC2" w:rsidRPr="00F4048B" w:rsidRDefault="00C74AC2" w:rsidP="00C74AC2">
            <w:pPr>
              <w:spacing w:after="0" w:line="240" w:lineRule="auto"/>
              <w:jc w:val="both"/>
              <w:rPr>
                <w:rFonts w:eastAsia="Times New Roman" w:cstheme="minorHAnsi"/>
                <w:lang w:eastAsia="it-IT"/>
              </w:rPr>
            </w:pPr>
            <w:r>
              <w:rPr>
                <w:rFonts w:eastAsia="Times New Roman" w:cstheme="minorHAnsi"/>
                <w:lang w:eastAsia="it-IT"/>
              </w:rPr>
              <w:t>Punteggio dichiarato</w:t>
            </w:r>
          </w:p>
        </w:tc>
        <w:tc>
          <w:tcPr>
            <w:tcW w:w="1133" w:type="dxa"/>
          </w:tcPr>
          <w:p w:rsidR="00C74AC2" w:rsidRPr="00F4048B" w:rsidRDefault="00C74AC2" w:rsidP="00C74AC2">
            <w:pPr>
              <w:spacing w:after="0" w:line="240" w:lineRule="auto"/>
              <w:jc w:val="both"/>
              <w:rPr>
                <w:rFonts w:eastAsia="Times New Roman" w:cstheme="minorHAnsi"/>
                <w:lang w:eastAsia="it-IT"/>
              </w:rPr>
            </w:pPr>
            <w:r w:rsidRPr="004B5BC4">
              <w:t xml:space="preserve">Riservato al </w:t>
            </w:r>
            <w:r>
              <w:t>D. S.</w:t>
            </w:r>
            <w:r w:rsidRPr="004B5BC4">
              <w:t xml:space="preserve">  </w:t>
            </w: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A) per il superamento di un pubblico concorso ordinario per esami e titoli, per l'accesso al ruolo di appartenenza (1), al momento della presentazione della domanda, o a ruoli di livello pari o superiore a quello di appartenenza (10).</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12</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per ogni diploma ……………………………………………………</w:t>
            </w:r>
            <w:proofErr w:type="gramStart"/>
            <w:r w:rsidRPr="00F4048B">
              <w:rPr>
                <w:rFonts w:eastAsia="Times New Roman" w:cstheme="minorHAnsi"/>
                <w:lang w:eastAsia="it-IT"/>
              </w:rPr>
              <w:t>…….</w:t>
            </w:r>
            <w:proofErr w:type="gramEnd"/>
            <w:r w:rsidRPr="00F4048B">
              <w:rPr>
                <w:rFonts w:eastAsia="Times New Roman" w:cstheme="minorHAnsi"/>
                <w:lang w:eastAsia="it-IT"/>
              </w:rPr>
              <w:t>.</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w:t>
            </w:r>
            <w:proofErr w:type="gramStart"/>
            <w:r w:rsidRPr="00F4048B">
              <w:rPr>
                <w:rFonts w:eastAsia="Times New Roman" w:cstheme="minorHAnsi"/>
                <w:lang w:eastAsia="it-IT"/>
              </w:rPr>
              <w:t>è</w:t>
            </w:r>
            <w:proofErr w:type="gramEnd"/>
            <w:r w:rsidRPr="00F4048B">
              <w:rPr>
                <w:rFonts w:eastAsia="Times New Roman" w:cstheme="minorHAnsi"/>
                <w:lang w:eastAsia="it-IT"/>
              </w:rPr>
              <w:t xml:space="preserve"> valutabile un solo diploma, per lo stesso o gli stessi anni accademici  o di corso)</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C74AC2">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C) per ogni diploma universitario (diploma accademico di primo livello, laurea di primo livello o breve o diploma Istituto Superiore di Educazione Fisica (ISEF)) conseguito oltre al titolo di studio attualmente necessario per l’accesso al ruolo di appartenenza (</w:t>
            </w:r>
            <w:proofErr w:type="gramStart"/>
            <w:r w:rsidRPr="00F4048B">
              <w:rPr>
                <w:rFonts w:eastAsia="Times New Roman" w:cstheme="minorHAnsi"/>
                <w:lang w:eastAsia="it-IT"/>
              </w:rPr>
              <w:t>12)…</w:t>
            </w:r>
            <w:proofErr w:type="gramEnd"/>
            <w:r w:rsidRPr="00F4048B">
              <w:rPr>
                <w:rFonts w:eastAsia="Times New Roman" w:cstheme="minorHAnsi"/>
                <w:lang w:eastAsia="it-IT"/>
              </w:rPr>
              <w:t>…………………………………..</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3</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D) per ogni corso di perfezionamento di durata non inferiore ad un anno, (13) previsto dagli statuti ovvero dal D.P.R. n. 162/82, ovvero dalla legge n. 341/90 (artt. 4,6,8) ovvero dal decreto 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 per ogni corso…………………………………………………………….</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w:t>
            </w:r>
            <w:proofErr w:type="gramStart"/>
            <w:r w:rsidRPr="00F4048B">
              <w:rPr>
                <w:rFonts w:eastAsia="Times New Roman" w:cstheme="minorHAnsi"/>
                <w:lang w:eastAsia="it-IT"/>
              </w:rPr>
              <w:t>è</w:t>
            </w:r>
            <w:proofErr w:type="gramEnd"/>
            <w:r w:rsidRPr="00F4048B">
              <w:rPr>
                <w:rFonts w:eastAsia="Times New Roman" w:cstheme="minorHAnsi"/>
                <w:lang w:eastAsia="it-IT"/>
              </w:rPr>
              <w:t xml:space="preserve"> valutabile un solo corso, per lo stesso o gli stessi anni accademici)</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C74AC2" w:rsidP="00F4048B">
            <w:pPr>
              <w:spacing w:after="0" w:line="240" w:lineRule="auto"/>
              <w:jc w:val="center"/>
              <w:rPr>
                <w:rFonts w:eastAsia="Times New Roman" w:cstheme="minorHAnsi"/>
                <w:lang w:eastAsia="it-IT"/>
              </w:rPr>
            </w:pPr>
            <w:r>
              <w:rPr>
                <w:rFonts w:eastAsia="Times New Roman" w:cstheme="minorHAnsi"/>
                <w:lang w:eastAsia="it-IT"/>
              </w:rPr>
              <w:t>Punti </w:t>
            </w:r>
            <w:r w:rsidR="00F4048B" w:rsidRPr="00F4048B">
              <w:rPr>
                <w:rFonts w:eastAsia="Times New Roman" w:cstheme="minorHAnsi"/>
                <w:lang w:eastAsia="it-IT"/>
              </w:rPr>
              <w:t>1</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sidRPr="00F4048B">
              <w:rPr>
                <w:rFonts w:eastAsia="Times New Roman" w:cstheme="minorHAnsi"/>
                <w:b/>
                <w:bCs/>
                <w:lang w:eastAsia="it-IT"/>
              </w:rPr>
              <w:t>7</w:t>
            </w:r>
            <w:r w:rsidRPr="00F4048B">
              <w:rPr>
                <w:rFonts w:eastAsia="Times New Roman" w:cstheme="minorHAnsi"/>
                <w:lang w:eastAsia="it-IT"/>
              </w:rPr>
              <w:t> – L. n. 228/2012) conseguito oltre al titolo di studio attualmente necessario per l'accesso al ruolo di appartenenza (12)</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rHeight w:val="465"/>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F) per il conseguimento del titolo di "dottorato di ricerca”</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w:t>
            </w:r>
            <w:proofErr w:type="gramStart"/>
            <w:r w:rsidRPr="00F4048B">
              <w:rPr>
                <w:rFonts w:eastAsia="Times New Roman" w:cstheme="minorHAnsi"/>
                <w:lang w:eastAsia="it-IT"/>
              </w:rPr>
              <w:t>si</w:t>
            </w:r>
            <w:proofErr w:type="gramEnd"/>
            <w:r w:rsidRPr="00F4048B">
              <w:rPr>
                <w:rFonts w:eastAsia="Times New Roman" w:cstheme="minorHAnsi"/>
                <w:lang w:eastAsia="it-IT"/>
              </w:rPr>
              <w:t xml:space="preserve"> valuta un solo titolo)</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5</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 BDP oggi, rispettivamente, INVALSI, INDIRE) e dell'università (16)</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 sostiene l’esame</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I) CLIL di Corso di Perfezionamento per l’insegnamento di una disciplina non linguistica in lingua straniera di cui al Decreto Direttoriale n. 6 del 16 aprile 2012 rilasciato da strutture universitarie in possesso dei requisiti di cui all’art. 3, comma 3 del D.M. del 30 settembre 2011.</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NB: il certificato viene rilasciato solo a chi</w:t>
            </w:r>
          </w:p>
          <w:p w:rsidR="00F4048B" w:rsidRPr="00F4048B" w:rsidRDefault="00F4048B" w:rsidP="00E2026B">
            <w:pPr>
              <w:numPr>
                <w:ilvl w:val="0"/>
                <w:numId w:val="2"/>
              </w:numPr>
              <w:spacing w:after="0" w:line="240" w:lineRule="auto"/>
              <w:ind w:left="0"/>
              <w:jc w:val="both"/>
              <w:rPr>
                <w:rFonts w:eastAsia="Times New Roman" w:cstheme="minorHAnsi"/>
                <w:lang w:eastAsia="it-IT"/>
              </w:rPr>
            </w:pPr>
            <w:proofErr w:type="gramStart"/>
            <w:r w:rsidRPr="00F4048B">
              <w:rPr>
                <w:rFonts w:eastAsia="Times New Roman" w:cstheme="minorHAnsi"/>
                <w:lang w:eastAsia="it-IT"/>
              </w:rPr>
              <w:t>è</w:t>
            </w:r>
            <w:proofErr w:type="gramEnd"/>
            <w:r w:rsidRPr="00F4048B">
              <w:rPr>
                <w:rFonts w:eastAsia="Times New Roman" w:cstheme="minorHAnsi"/>
                <w:lang w:eastAsia="it-IT"/>
              </w:rPr>
              <w:t xml:space="preserve"> in possesso di certificazione di Livello C1 del QCER (art 4 comma 2)</w:t>
            </w:r>
          </w:p>
          <w:p w:rsidR="00F4048B" w:rsidRPr="00F4048B" w:rsidRDefault="00F4048B" w:rsidP="00E2026B">
            <w:pPr>
              <w:numPr>
                <w:ilvl w:val="0"/>
                <w:numId w:val="2"/>
              </w:numPr>
              <w:spacing w:after="0" w:line="240" w:lineRule="auto"/>
              <w:ind w:left="0"/>
              <w:jc w:val="both"/>
              <w:rPr>
                <w:rFonts w:eastAsia="Times New Roman" w:cstheme="minorHAnsi"/>
                <w:lang w:eastAsia="it-IT"/>
              </w:rPr>
            </w:pPr>
            <w:proofErr w:type="gramStart"/>
            <w:r w:rsidRPr="00F4048B">
              <w:rPr>
                <w:rFonts w:eastAsia="Times New Roman" w:cstheme="minorHAnsi"/>
                <w:lang w:eastAsia="it-IT"/>
              </w:rPr>
              <w:t>ha</w:t>
            </w:r>
            <w:proofErr w:type="gramEnd"/>
            <w:r w:rsidRPr="00F4048B">
              <w:rPr>
                <w:rFonts w:eastAsia="Times New Roman" w:cstheme="minorHAnsi"/>
                <w:lang w:eastAsia="it-IT"/>
              </w:rPr>
              <w:t xml:space="preserve"> frequentato il corso metodologico</w:t>
            </w:r>
          </w:p>
          <w:p w:rsidR="00F4048B" w:rsidRPr="00F4048B" w:rsidRDefault="00F4048B" w:rsidP="00E2026B">
            <w:pPr>
              <w:numPr>
                <w:ilvl w:val="0"/>
                <w:numId w:val="2"/>
              </w:numPr>
              <w:spacing w:after="0" w:line="240" w:lineRule="auto"/>
              <w:ind w:left="0"/>
              <w:jc w:val="both"/>
              <w:rPr>
                <w:rFonts w:eastAsia="Times New Roman" w:cstheme="minorHAnsi"/>
                <w:lang w:eastAsia="it-IT"/>
              </w:rPr>
            </w:pPr>
            <w:proofErr w:type="gramStart"/>
            <w:r w:rsidRPr="00F4048B">
              <w:rPr>
                <w:rFonts w:eastAsia="Times New Roman" w:cstheme="minorHAnsi"/>
                <w:lang w:eastAsia="it-IT"/>
              </w:rPr>
              <w:t>sostenuto</w:t>
            </w:r>
            <w:proofErr w:type="gramEnd"/>
            <w:r w:rsidRPr="00F4048B">
              <w:rPr>
                <w:rFonts w:eastAsia="Times New Roman" w:cstheme="minorHAnsi"/>
                <w:lang w:eastAsia="it-IT"/>
              </w:rPr>
              <w:t xml:space="preserve"> la prova finale.</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p>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L) CLIL per i docenti NON in possesso di Certificazione di livello C1, ma che avendo svolto la parte metodologica presso le strutture universitarie, sono in possesso di un ATTESTATO di frequenza al corso di perfezionamento.   </w:t>
            </w:r>
          </w:p>
          <w:p w:rsidR="00F4048B" w:rsidRPr="00F4048B" w:rsidRDefault="00F4048B" w:rsidP="00E2026B">
            <w:pPr>
              <w:spacing w:after="0" w:line="240" w:lineRule="auto"/>
              <w:jc w:val="both"/>
              <w:rPr>
                <w:rFonts w:eastAsia="Times New Roman" w:cstheme="minorHAnsi"/>
                <w:lang w:eastAsia="it-IT"/>
              </w:rPr>
            </w:pPr>
            <w:r w:rsidRPr="00F4048B">
              <w:rPr>
                <w:rFonts w:eastAsia="Times New Roman" w:cstheme="minorHAnsi"/>
                <w:lang w:eastAsia="it-IT"/>
              </w:rPr>
              <w:t>NB: in questo caso il docente ha una competenza linguistica B2 NON certificata, ma ha frequentato il corso e superato l’esame finale</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0,5</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F4048B" w:rsidRPr="00F4048B" w:rsidTr="003B33A8">
        <w:trPr>
          <w:tblCellSpacing w:w="0" w:type="dxa"/>
        </w:trPr>
        <w:tc>
          <w:tcPr>
            <w:tcW w:w="6379" w:type="dxa"/>
            <w:vAlign w:val="center"/>
            <w:hideMark/>
          </w:tcPr>
          <w:p w:rsidR="00F4048B" w:rsidRPr="00F4048B" w:rsidRDefault="00F4048B" w:rsidP="00C74AC2">
            <w:pPr>
              <w:spacing w:after="0" w:line="240" w:lineRule="auto"/>
              <w:jc w:val="both"/>
              <w:rPr>
                <w:rFonts w:eastAsia="Times New Roman" w:cstheme="minorHAnsi"/>
                <w:lang w:eastAsia="it-IT"/>
              </w:rPr>
            </w:pPr>
            <w:r w:rsidRPr="00F4048B">
              <w:rPr>
                <w:rFonts w:eastAsia="Times New Roman" w:cstheme="minorHAnsi"/>
                <w:lang w:eastAsia="it-IT"/>
              </w:rPr>
              <w:t>N.B. i titoli relativi a B) C), D), E), F), G), I) L), anche cumulabili tra di loro, sono valutati fino ad un massimo di</w:t>
            </w:r>
          </w:p>
        </w:tc>
        <w:tc>
          <w:tcPr>
            <w:tcW w:w="902" w:type="dxa"/>
            <w:vAlign w:val="center"/>
            <w:hideMark/>
          </w:tcPr>
          <w:p w:rsidR="00F4048B" w:rsidRPr="00F4048B" w:rsidRDefault="00F4048B" w:rsidP="00F4048B">
            <w:pPr>
              <w:spacing w:after="0" w:line="240" w:lineRule="auto"/>
              <w:jc w:val="center"/>
              <w:rPr>
                <w:rFonts w:eastAsia="Times New Roman" w:cstheme="minorHAnsi"/>
                <w:lang w:eastAsia="it-IT"/>
              </w:rPr>
            </w:pPr>
            <w:r w:rsidRPr="00F4048B">
              <w:rPr>
                <w:rFonts w:eastAsia="Times New Roman" w:cstheme="minorHAnsi"/>
                <w:lang w:eastAsia="it-IT"/>
              </w:rPr>
              <w:t>Punti 10</w:t>
            </w:r>
          </w:p>
        </w:tc>
        <w:tc>
          <w:tcPr>
            <w:tcW w:w="1366" w:type="dxa"/>
          </w:tcPr>
          <w:p w:rsidR="00F4048B" w:rsidRPr="00F4048B" w:rsidRDefault="00F4048B" w:rsidP="00E2026B">
            <w:pPr>
              <w:spacing w:after="0" w:line="240" w:lineRule="auto"/>
              <w:jc w:val="both"/>
              <w:rPr>
                <w:rFonts w:eastAsia="Times New Roman" w:cstheme="minorHAnsi"/>
                <w:lang w:eastAsia="it-IT"/>
              </w:rPr>
            </w:pPr>
          </w:p>
        </w:tc>
        <w:tc>
          <w:tcPr>
            <w:tcW w:w="1134" w:type="dxa"/>
          </w:tcPr>
          <w:p w:rsidR="00F4048B" w:rsidRPr="00F4048B" w:rsidRDefault="00F4048B" w:rsidP="00E2026B">
            <w:pPr>
              <w:spacing w:after="0" w:line="240" w:lineRule="auto"/>
              <w:jc w:val="both"/>
              <w:rPr>
                <w:rFonts w:eastAsia="Times New Roman" w:cstheme="minorHAnsi"/>
                <w:lang w:eastAsia="it-IT"/>
              </w:rPr>
            </w:pPr>
          </w:p>
        </w:tc>
        <w:tc>
          <w:tcPr>
            <w:tcW w:w="1133" w:type="dxa"/>
          </w:tcPr>
          <w:p w:rsidR="00F4048B" w:rsidRPr="00F4048B" w:rsidRDefault="00F4048B" w:rsidP="00E2026B">
            <w:pPr>
              <w:spacing w:after="0" w:line="240" w:lineRule="auto"/>
              <w:jc w:val="both"/>
              <w:rPr>
                <w:rFonts w:eastAsia="Times New Roman" w:cstheme="minorHAnsi"/>
                <w:lang w:eastAsia="it-IT"/>
              </w:rPr>
            </w:pPr>
          </w:p>
        </w:tc>
      </w:tr>
      <w:tr w:rsidR="00A00CB5" w:rsidRPr="004B5BC4" w:rsidTr="003B33A8">
        <w:tblPrEx>
          <w:tblCellSpacing w:w="0" w:type="nil"/>
          <w:tblCellMar>
            <w:left w:w="108" w:type="dxa"/>
            <w:right w:w="108" w:type="dxa"/>
          </w:tblCellMar>
          <w:tblLook w:val="0000" w:firstRow="0" w:lastRow="0" w:firstColumn="0" w:lastColumn="0" w:noHBand="0" w:noVBand="0"/>
        </w:tblPrEx>
        <w:trPr>
          <w:trHeight w:val="464"/>
        </w:trPr>
        <w:tc>
          <w:tcPr>
            <w:tcW w:w="6379" w:type="dxa"/>
          </w:tcPr>
          <w:p w:rsidR="00A00CB5" w:rsidRPr="00B5101E" w:rsidRDefault="00A00CB5" w:rsidP="004E4BA7">
            <w:pPr>
              <w:pStyle w:val="Default"/>
              <w:jc w:val="right"/>
              <w:rPr>
                <w:rFonts w:asciiTheme="minorHAnsi" w:hAnsiTheme="minorHAnsi"/>
                <w:b/>
                <w:sz w:val="22"/>
                <w:szCs w:val="22"/>
              </w:rPr>
            </w:pPr>
            <w:r w:rsidRPr="00F4048B">
              <w:rPr>
                <w:rFonts w:eastAsia="Times New Roman" w:cstheme="minorHAnsi"/>
              </w:rPr>
              <w:t> </w:t>
            </w:r>
            <w:r w:rsidRPr="00B5101E">
              <w:rPr>
                <w:rFonts w:asciiTheme="minorHAnsi" w:hAnsiTheme="minorHAnsi"/>
                <w:b/>
                <w:sz w:val="22"/>
                <w:szCs w:val="22"/>
              </w:rPr>
              <w:t>TOTALE PARZIALE</w:t>
            </w:r>
          </w:p>
        </w:tc>
        <w:tc>
          <w:tcPr>
            <w:tcW w:w="2268" w:type="dxa"/>
            <w:gridSpan w:val="2"/>
          </w:tcPr>
          <w:p w:rsidR="00A00CB5" w:rsidRPr="004B5BC4" w:rsidRDefault="00A00CB5" w:rsidP="004E4BA7">
            <w:pPr>
              <w:pStyle w:val="Default"/>
              <w:rPr>
                <w:rFonts w:asciiTheme="minorHAnsi" w:hAnsiTheme="minorHAnsi"/>
                <w:sz w:val="22"/>
                <w:szCs w:val="22"/>
              </w:rPr>
            </w:pPr>
          </w:p>
        </w:tc>
        <w:tc>
          <w:tcPr>
            <w:tcW w:w="1134" w:type="dxa"/>
          </w:tcPr>
          <w:p w:rsidR="00A00CB5" w:rsidRPr="004B5BC4" w:rsidRDefault="00A00CB5" w:rsidP="004E4BA7">
            <w:pPr>
              <w:pStyle w:val="Default"/>
              <w:rPr>
                <w:rFonts w:asciiTheme="minorHAnsi" w:hAnsiTheme="minorHAnsi"/>
                <w:sz w:val="22"/>
                <w:szCs w:val="22"/>
              </w:rPr>
            </w:pPr>
          </w:p>
        </w:tc>
        <w:tc>
          <w:tcPr>
            <w:tcW w:w="1133" w:type="dxa"/>
          </w:tcPr>
          <w:p w:rsidR="00A00CB5" w:rsidRPr="004B5BC4" w:rsidRDefault="00A00CB5" w:rsidP="004E4BA7">
            <w:pPr>
              <w:pStyle w:val="Default"/>
              <w:rPr>
                <w:rFonts w:asciiTheme="minorHAnsi" w:hAnsiTheme="minorHAnsi"/>
                <w:sz w:val="22"/>
                <w:szCs w:val="22"/>
              </w:rPr>
            </w:pPr>
          </w:p>
        </w:tc>
      </w:tr>
      <w:tr w:rsidR="00A00CB5" w:rsidRPr="004B5BC4" w:rsidTr="003B33A8">
        <w:tblPrEx>
          <w:tblCellSpacing w:w="0" w:type="nil"/>
          <w:tblCellMar>
            <w:left w:w="108" w:type="dxa"/>
            <w:right w:w="108" w:type="dxa"/>
          </w:tblCellMar>
          <w:tblLook w:val="0000" w:firstRow="0" w:lastRow="0" w:firstColumn="0" w:lastColumn="0" w:noHBand="0" w:noVBand="0"/>
        </w:tblPrEx>
        <w:trPr>
          <w:trHeight w:val="464"/>
        </w:trPr>
        <w:tc>
          <w:tcPr>
            <w:tcW w:w="6379" w:type="dxa"/>
          </w:tcPr>
          <w:p w:rsidR="00A00CB5" w:rsidRDefault="00A00CB5" w:rsidP="00A00CB5">
            <w:pPr>
              <w:pStyle w:val="Default"/>
              <w:jc w:val="right"/>
              <w:rPr>
                <w:rFonts w:asciiTheme="minorHAnsi" w:hAnsiTheme="minorHAnsi"/>
                <w:b/>
                <w:sz w:val="22"/>
                <w:szCs w:val="22"/>
              </w:rPr>
            </w:pPr>
            <w:r>
              <w:rPr>
                <w:rFonts w:asciiTheme="minorHAnsi" w:hAnsiTheme="minorHAnsi"/>
                <w:b/>
                <w:sz w:val="22"/>
                <w:szCs w:val="22"/>
              </w:rPr>
              <w:t>TOTALE</w:t>
            </w:r>
            <w:r w:rsidR="00CE5FC1">
              <w:rPr>
                <w:rFonts w:asciiTheme="minorHAnsi" w:hAnsiTheme="minorHAnsi"/>
                <w:b/>
                <w:sz w:val="22"/>
                <w:szCs w:val="22"/>
              </w:rPr>
              <w:t xml:space="preserve"> COMPLESSIVO </w:t>
            </w:r>
            <w:r>
              <w:rPr>
                <w:rFonts w:asciiTheme="minorHAnsi" w:hAnsiTheme="minorHAnsi"/>
                <w:b/>
                <w:sz w:val="22"/>
                <w:szCs w:val="22"/>
              </w:rPr>
              <w:t>PUNTEGGIO</w:t>
            </w:r>
          </w:p>
          <w:p w:rsidR="00A00CB5" w:rsidRPr="00F4048B" w:rsidRDefault="00A00CB5" w:rsidP="004E4BA7">
            <w:pPr>
              <w:pStyle w:val="Default"/>
              <w:jc w:val="right"/>
              <w:rPr>
                <w:rFonts w:eastAsia="Times New Roman" w:cstheme="minorHAnsi"/>
              </w:rPr>
            </w:pPr>
          </w:p>
        </w:tc>
        <w:tc>
          <w:tcPr>
            <w:tcW w:w="2268" w:type="dxa"/>
            <w:gridSpan w:val="2"/>
          </w:tcPr>
          <w:p w:rsidR="00A00CB5" w:rsidRPr="004B5BC4" w:rsidRDefault="00A00CB5" w:rsidP="004E4BA7">
            <w:pPr>
              <w:pStyle w:val="Default"/>
              <w:rPr>
                <w:rFonts w:asciiTheme="minorHAnsi" w:hAnsiTheme="minorHAnsi"/>
                <w:sz w:val="22"/>
                <w:szCs w:val="22"/>
              </w:rPr>
            </w:pPr>
          </w:p>
        </w:tc>
        <w:tc>
          <w:tcPr>
            <w:tcW w:w="1134" w:type="dxa"/>
          </w:tcPr>
          <w:p w:rsidR="00A00CB5" w:rsidRPr="004B5BC4" w:rsidRDefault="00A00CB5" w:rsidP="004E4BA7">
            <w:pPr>
              <w:pStyle w:val="Default"/>
              <w:rPr>
                <w:rFonts w:asciiTheme="minorHAnsi" w:hAnsiTheme="minorHAnsi"/>
                <w:sz w:val="22"/>
                <w:szCs w:val="22"/>
              </w:rPr>
            </w:pPr>
          </w:p>
        </w:tc>
        <w:tc>
          <w:tcPr>
            <w:tcW w:w="1133" w:type="dxa"/>
          </w:tcPr>
          <w:p w:rsidR="00A00CB5" w:rsidRPr="004B5BC4" w:rsidRDefault="00A00CB5" w:rsidP="004E4BA7">
            <w:pPr>
              <w:pStyle w:val="Default"/>
              <w:rPr>
                <w:rFonts w:asciiTheme="minorHAnsi" w:hAnsiTheme="minorHAnsi"/>
                <w:sz w:val="22"/>
                <w:szCs w:val="22"/>
              </w:rPr>
            </w:pPr>
          </w:p>
        </w:tc>
      </w:tr>
    </w:tbl>
    <w:p w:rsidR="00CE5FC1" w:rsidRDefault="00CE5FC1" w:rsidP="00E2026B">
      <w:pPr>
        <w:shd w:val="clear" w:color="auto" w:fill="FFFFFF"/>
        <w:spacing w:after="0" w:line="240" w:lineRule="auto"/>
        <w:jc w:val="both"/>
      </w:pPr>
    </w:p>
    <w:p w:rsidR="00CE5FC1" w:rsidRDefault="00CE5FC1" w:rsidP="00E2026B">
      <w:pPr>
        <w:shd w:val="clear" w:color="auto" w:fill="FFFFFF"/>
        <w:spacing w:after="0" w:line="240" w:lineRule="auto"/>
        <w:jc w:val="both"/>
      </w:pPr>
      <w:r>
        <w:t xml:space="preserve">Data ……………………………………. </w:t>
      </w:r>
    </w:p>
    <w:p w:rsidR="00CE5FC1" w:rsidRDefault="00CE5FC1" w:rsidP="00CE5FC1">
      <w:pPr>
        <w:shd w:val="clear" w:color="auto" w:fill="FFFFFF"/>
        <w:spacing w:after="0" w:line="240" w:lineRule="auto"/>
        <w:jc w:val="right"/>
      </w:pPr>
      <w:r>
        <w:t xml:space="preserve">FIRMA DEL DOCENTE </w:t>
      </w:r>
    </w:p>
    <w:p w:rsidR="00CE5FC1" w:rsidRDefault="00CE5FC1" w:rsidP="00CE5FC1">
      <w:pPr>
        <w:shd w:val="clear" w:color="auto" w:fill="FFFFFF"/>
        <w:spacing w:after="0" w:line="240" w:lineRule="auto"/>
        <w:jc w:val="right"/>
      </w:pPr>
      <w:r>
        <w:t xml:space="preserve">…………………………………………….. </w:t>
      </w:r>
    </w:p>
    <w:p w:rsidR="00CE5FC1" w:rsidRDefault="00CE5FC1" w:rsidP="00CE5FC1">
      <w:pPr>
        <w:shd w:val="clear" w:color="auto" w:fill="FFFFFF"/>
        <w:spacing w:after="0" w:line="240" w:lineRule="auto"/>
        <w:jc w:val="right"/>
      </w:pPr>
    </w:p>
    <w:p w:rsidR="00052E9C" w:rsidRDefault="00CE5FC1" w:rsidP="00CE5FC1">
      <w:pPr>
        <w:shd w:val="clear" w:color="auto" w:fill="FFFFFF"/>
        <w:spacing w:after="0" w:line="240" w:lineRule="auto"/>
        <w:jc w:val="right"/>
      </w:pPr>
      <w:r>
        <w:t>FIRMA DEL DIRIGENTE SCOLASTICO</w:t>
      </w:r>
    </w:p>
    <w:p w:rsidR="00CE5FC1" w:rsidRDefault="00CE5FC1" w:rsidP="00CE5FC1">
      <w:pPr>
        <w:shd w:val="clear" w:color="auto" w:fill="FFFFFF"/>
        <w:spacing w:after="0" w:line="240" w:lineRule="auto"/>
        <w:jc w:val="right"/>
        <w:rPr>
          <w:rFonts w:eastAsia="Times New Roman" w:cstheme="minorHAnsi"/>
          <w:b/>
          <w:bCs/>
          <w:color w:val="000000"/>
          <w:lang w:eastAsia="it-IT"/>
        </w:rPr>
      </w:pPr>
      <w:r>
        <w:t>……………………………………………………..</w:t>
      </w:r>
    </w:p>
    <w:p w:rsidR="00052E9C" w:rsidRDefault="00052E9C" w:rsidP="00E2026B">
      <w:pPr>
        <w:shd w:val="clear" w:color="auto" w:fill="FFFFFF"/>
        <w:spacing w:after="0" w:line="240" w:lineRule="auto"/>
        <w:jc w:val="both"/>
        <w:rPr>
          <w:rFonts w:eastAsia="Times New Roman" w:cstheme="minorHAnsi"/>
          <w:b/>
          <w:bCs/>
          <w:color w:val="000000"/>
          <w:lang w:eastAsia="it-IT"/>
        </w:rPr>
      </w:pPr>
    </w:p>
    <w:p w:rsidR="00052E9C" w:rsidRDefault="00052E9C"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C33060" w:rsidRDefault="00C33060" w:rsidP="00E2026B">
      <w:pPr>
        <w:shd w:val="clear" w:color="auto" w:fill="FFFFFF"/>
        <w:spacing w:after="0" w:line="240" w:lineRule="auto"/>
        <w:jc w:val="both"/>
        <w:rPr>
          <w:rFonts w:eastAsia="Times New Roman" w:cstheme="minorHAnsi"/>
          <w:b/>
          <w:bCs/>
          <w:color w:val="000000"/>
          <w:lang w:eastAsia="it-IT"/>
        </w:rPr>
      </w:pPr>
    </w:p>
    <w:p w:rsidR="00052E9C" w:rsidRDefault="00E2026B" w:rsidP="00E2026B">
      <w:pPr>
        <w:shd w:val="clear" w:color="auto" w:fill="FFFFFF"/>
        <w:spacing w:after="0" w:line="240" w:lineRule="auto"/>
        <w:jc w:val="both"/>
        <w:rPr>
          <w:rFonts w:eastAsia="Times New Roman" w:cstheme="minorHAnsi"/>
          <w:color w:val="000000"/>
          <w:lang w:eastAsia="it-IT"/>
        </w:rPr>
      </w:pPr>
      <w:bookmarkStart w:id="0" w:name="_GoBack"/>
      <w:bookmarkEnd w:id="0"/>
      <w:r w:rsidRPr="00F4048B">
        <w:rPr>
          <w:rFonts w:eastAsia="Times New Roman" w:cstheme="minorHAnsi"/>
          <w:b/>
          <w:bCs/>
          <w:color w:val="000000"/>
          <w:lang w:eastAsia="it-IT"/>
        </w:rPr>
        <w:t>NOTE COMUNI ALLE TABELLE DEI TRASFERIMENTI A DOMANDA E D’UFFICIO E DEI PASSAGGI DEI DOCENTI DELLE SCUOLE DELL’INFANZIA, PRIMARIA, SECONDARIA DI I GRADO E DEGLI ISTITUTI DI ISTRUZIONE SECONDARIA DI II GRADO ED ARTISTICA E DEL PERSONALE EDUCATIVO</w:t>
      </w:r>
    </w:p>
    <w:p w:rsidR="00052E9C" w:rsidRDefault="00052E9C" w:rsidP="00E2026B">
      <w:pPr>
        <w:shd w:val="clear" w:color="auto" w:fill="FFFFFF"/>
        <w:spacing w:after="0" w:line="240" w:lineRule="auto"/>
        <w:jc w:val="both"/>
        <w:rPr>
          <w:rFonts w:eastAsia="Times New Roman" w:cstheme="minorHAnsi"/>
          <w:color w:val="000000"/>
          <w:lang w:eastAsia="it-IT"/>
        </w:rPr>
      </w:pP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P R E M E S </w:t>
      </w:r>
      <w:proofErr w:type="spellStart"/>
      <w:r w:rsidRPr="00F4048B">
        <w:rPr>
          <w:rFonts w:eastAsia="Times New Roman" w:cstheme="minorHAnsi"/>
          <w:color w:val="000000"/>
          <w:lang w:eastAsia="it-IT"/>
        </w:rPr>
        <w:t>S</w:t>
      </w:r>
      <w:proofErr w:type="spellEnd"/>
      <w:r w:rsidRPr="00F4048B">
        <w:rPr>
          <w:rFonts w:eastAsia="Times New Roman" w:cstheme="minorHAnsi"/>
          <w:color w:val="000000"/>
          <w:lang w:eastAsia="it-IT"/>
        </w:rPr>
        <w:t xml:space="preserve"> 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Ai fini dell’attribuzione del punteggio per le domande di trasferimento, per le domande di passaggio di ruolo e per l’individuazione del perdente posto si precisa quanto segue: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 nell’anzianità di servizio </w:t>
      </w:r>
      <w:r w:rsidRPr="00A00CB5">
        <w:rPr>
          <w:rFonts w:eastAsia="Times New Roman" w:cstheme="minorHAnsi"/>
          <w:color w:val="000000"/>
          <w:highlight w:val="yellow"/>
          <w:lang w:eastAsia="it-IT"/>
        </w:rPr>
        <w:t>non si tiene conto dell’anno scolastico in corso</w:t>
      </w:r>
      <w:r w:rsidRPr="00F4048B">
        <w:rPr>
          <w:rFonts w:eastAsia="Times New Roman" w:cstheme="minorHAnsi"/>
          <w:color w:val="000000"/>
          <w:lang w:eastAsia="it-IT"/>
        </w:rPr>
        <w:t>;</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 nella </w:t>
      </w:r>
      <w:r w:rsidRPr="00A00CB5">
        <w:rPr>
          <w:rFonts w:eastAsia="Times New Roman" w:cstheme="minorHAnsi"/>
          <w:color w:val="000000"/>
          <w:highlight w:val="yellow"/>
          <w:lang w:eastAsia="it-IT"/>
        </w:rPr>
        <w:t>valutazione dei titoli</w:t>
      </w:r>
      <w:r w:rsidRPr="00F4048B">
        <w:rPr>
          <w:rFonts w:eastAsia="Times New Roman" w:cstheme="minorHAnsi"/>
          <w:color w:val="000000"/>
          <w:lang w:eastAsia="it-IT"/>
        </w:rPr>
        <w:t xml:space="preserve"> vengono considerati quelli posseduti </w:t>
      </w:r>
      <w:r w:rsidRPr="00A00CB5">
        <w:rPr>
          <w:rFonts w:eastAsia="Times New Roman" w:cstheme="minorHAnsi"/>
          <w:color w:val="000000"/>
          <w:highlight w:val="yellow"/>
          <w:lang w:eastAsia="it-IT"/>
        </w:rPr>
        <w:t>entro il termine previsto</w:t>
      </w:r>
      <w:r w:rsidRPr="00F4048B">
        <w:rPr>
          <w:rFonts w:eastAsia="Times New Roman" w:cstheme="minorHAnsi"/>
          <w:color w:val="000000"/>
          <w:lang w:eastAsia="it-IT"/>
        </w:rPr>
        <w:t xml:space="preserve"> per la presentazione dell</w:t>
      </w:r>
      <w:r w:rsidRPr="00F4048B">
        <w:rPr>
          <w:rFonts w:eastAsia="Times New Roman" w:cstheme="minorHAnsi"/>
          <w:b/>
          <w:bCs/>
          <w:color w:val="000000"/>
          <w:lang w:eastAsia="it-IT"/>
        </w:rPr>
        <w:t>e</w:t>
      </w:r>
      <w:r w:rsidRPr="00F4048B">
        <w:rPr>
          <w:rFonts w:eastAsia="Times New Roman" w:cstheme="minorHAnsi"/>
          <w:color w:val="000000"/>
          <w:lang w:eastAsia="it-IT"/>
        </w:rPr>
        <w:t> domand</w:t>
      </w:r>
      <w:r w:rsidRPr="00F4048B">
        <w:rPr>
          <w:rFonts w:eastAsia="Times New Roman" w:cstheme="minorHAnsi"/>
          <w:b/>
          <w:bCs/>
          <w:color w:val="000000"/>
          <w:lang w:eastAsia="it-IT"/>
        </w:rPr>
        <w:t>e</w:t>
      </w:r>
      <w:r w:rsidRPr="00F4048B">
        <w:rPr>
          <w:rFonts w:eastAsia="Times New Roman" w:cstheme="minorHAnsi"/>
          <w:color w:val="000000"/>
          <w:lang w:eastAsia="it-IT"/>
        </w:rPr>
        <w:t> dall’annuale </w:t>
      </w:r>
      <w:r w:rsidRPr="00F4048B">
        <w:rPr>
          <w:rFonts w:eastAsia="Times New Roman" w:cstheme="minorHAnsi"/>
          <w:b/>
          <w:bCs/>
          <w:color w:val="000000"/>
          <w:lang w:eastAsia="it-IT"/>
        </w:rPr>
        <w:t>O.M.</w:t>
      </w:r>
      <w:r w:rsidRPr="00F4048B">
        <w:rPr>
          <w:rFonts w:eastAsia="Times New Roman" w:cstheme="minorHAnsi"/>
          <w:color w:val="000000"/>
          <w:lang w:eastAsia="it-IT"/>
        </w:rPr>
        <w:t>;</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 nella valutazione delle </w:t>
      </w:r>
      <w:r w:rsidRPr="00A00CB5">
        <w:rPr>
          <w:rFonts w:eastAsia="Times New Roman" w:cstheme="minorHAnsi"/>
          <w:color w:val="000000"/>
          <w:highlight w:val="yellow"/>
          <w:lang w:eastAsia="it-IT"/>
        </w:rPr>
        <w:t>esigenze di famiglia</w:t>
      </w:r>
      <w:r w:rsidRPr="00F4048B">
        <w:rPr>
          <w:rFonts w:eastAsia="Times New Roman" w:cstheme="minorHAnsi"/>
          <w:color w:val="000000"/>
          <w:lang w:eastAsia="it-IT"/>
        </w:rPr>
        <w:t xml:space="preserve"> (per i trasferimento a domanda e d’ufficio) è necessario che queste </w:t>
      </w:r>
      <w:r w:rsidRPr="00A00CB5">
        <w:rPr>
          <w:rFonts w:eastAsia="Times New Roman" w:cstheme="minorHAnsi"/>
          <w:color w:val="000000"/>
          <w:highlight w:val="yellow"/>
          <w:lang w:eastAsia="it-IT"/>
        </w:rPr>
        <w:t>sussistano alla data della presentazione della domanda</w:t>
      </w:r>
      <w:r w:rsidRPr="00F4048B">
        <w:rPr>
          <w:rFonts w:eastAsia="Times New Roman" w:cstheme="minorHAnsi"/>
          <w:color w:val="000000"/>
          <w:lang w:eastAsia="it-IT"/>
        </w:rPr>
        <w:t xml:space="preserve">. Soltanto nel caso </w:t>
      </w:r>
      <w:r w:rsidRPr="00A00CB5">
        <w:rPr>
          <w:rFonts w:eastAsia="Times New Roman" w:cstheme="minorHAnsi"/>
          <w:color w:val="000000"/>
          <w:highlight w:val="yellow"/>
          <w:lang w:eastAsia="it-IT"/>
        </w:rPr>
        <w:t>dei figli si considerano</w:t>
      </w:r>
      <w:r w:rsidRPr="00F4048B">
        <w:rPr>
          <w:rFonts w:eastAsia="Times New Roman" w:cstheme="minorHAnsi"/>
          <w:color w:val="000000"/>
          <w:lang w:eastAsia="it-IT"/>
        </w:rPr>
        <w:t xml:space="preserve"> quelli che compiono i sei anni o i diciotto anni </w:t>
      </w:r>
      <w:r w:rsidRPr="00A00CB5">
        <w:rPr>
          <w:rFonts w:eastAsia="Times New Roman" w:cstheme="minorHAnsi"/>
          <w:color w:val="000000"/>
          <w:highlight w:val="yellow"/>
          <w:lang w:eastAsia="it-IT"/>
        </w:rPr>
        <w:t>entro il 31 dicembre</w:t>
      </w:r>
      <w:r w:rsidRPr="00F4048B">
        <w:rPr>
          <w:rFonts w:eastAsia="Times New Roman" w:cstheme="minorHAnsi"/>
          <w:color w:val="000000"/>
          <w:lang w:eastAsia="it-IT"/>
        </w:rPr>
        <w:t xml:space="preserve"> dell’anno in cui si effettua il trasferimento.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L’anzianità di servizio di cui alle lettere A) e B) del punto I della tabella deve essere attestata dall'interessato, con </w:t>
      </w:r>
      <w:r w:rsidRPr="00A00CB5">
        <w:rPr>
          <w:rFonts w:eastAsia="Times New Roman" w:cstheme="minorHAnsi"/>
          <w:color w:val="000000"/>
          <w:highlight w:val="yellow"/>
          <w:lang w:eastAsia="it-IT"/>
        </w:rPr>
        <w:t>apposita dichiarazione personale</w:t>
      </w:r>
      <w:r w:rsidRPr="00F4048B">
        <w:rPr>
          <w:rFonts w:eastAsia="Times New Roman" w:cstheme="minorHAnsi"/>
          <w:color w:val="000000"/>
          <w:lang w:eastAsia="it-IT"/>
        </w:rPr>
        <w:t xml:space="preserve"> </w:t>
      </w:r>
      <w:r w:rsidRPr="00A00CB5">
        <w:rPr>
          <w:rFonts w:eastAsia="Times New Roman" w:cstheme="minorHAnsi"/>
          <w:b/>
          <w:color w:val="000000"/>
          <w:lang w:eastAsia="it-IT"/>
        </w:rPr>
        <w:t>Non interrompe la maturazione del punteggio del servizio la fruizione del congedo biennale per l’assistenza a familiari con grave disabilità</w:t>
      </w:r>
      <w:r w:rsidRPr="00F4048B">
        <w:rPr>
          <w:rFonts w:eastAsia="Times New Roman" w:cstheme="minorHAnsi"/>
          <w:color w:val="000000"/>
          <w:lang w:eastAsia="it-IT"/>
        </w:rPr>
        <w:t xml:space="preserve"> di cui agli artt. 32, 33 e 34 comma 5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4048B">
        <w:rPr>
          <w:rFonts w:eastAsia="Times New Roman" w:cstheme="minorHAnsi"/>
          <w:color w:val="000000"/>
          <w:lang w:eastAsia="it-IT"/>
        </w:rPr>
        <w:t>restitutio</w:t>
      </w:r>
      <w:proofErr w:type="spellEnd"/>
      <w:r w:rsidRPr="00F4048B">
        <w:rPr>
          <w:rFonts w:eastAsia="Times New Roman" w:cstheme="minorHAnsi"/>
          <w:color w:val="000000"/>
          <w:lang w:eastAsia="it-IT"/>
        </w:rPr>
        <w:t xml:space="preserve"> in </w:t>
      </w:r>
      <w:proofErr w:type="spellStart"/>
      <w:r w:rsidRPr="00F4048B">
        <w:rPr>
          <w:rFonts w:eastAsia="Times New Roman" w:cstheme="minorHAnsi"/>
          <w:color w:val="000000"/>
          <w:lang w:eastAsia="it-IT"/>
        </w:rPr>
        <w:t>integrum</w:t>
      </w:r>
      <w:proofErr w:type="spellEnd"/>
      <w:r w:rsidRPr="00F4048B">
        <w:rPr>
          <w:rFonts w:eastAsia="Times New Roman" w:cstheme="minorHAnsi"/>
          <w:color w:val="000000"/>
          <w:lang w:eastAsia="it-IT"/>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w:t>
      </w:r>
      <w:r w:rsidRPr="00F4048B">
        <w:rPr>
          <w:rFonts w:eastAsia="Times New Roman" w:cstheme="minorHAnsi"/>
          <w:b/>
          <w:bCs/>
          <w:color w:val="000000"/>
          <w:lang w:eastAsia="it-IT"/>
        </w:rPr>
        <w:t>legge 30.3.1976, n. 88 art. 16</w:t>
      </w:r>
      <w:r w:rsidRPr="00F4048B">
        <w:rPr>
          <w:rFonts w:eastAsia="Times New Roman" w:cstheme="minorHAnsi"/>
          <w:color w:val="000000"/>
          <w:lang w:eastAsia="it-IT"/>
        </w:rPr>
        <w:t>. Il servizio prestato in ruoli diversi da quello di appartenenza, a seguito di utilizzazione o assegnazione provvisoria, è valutato ai sensi della lettera A) con riferimento al ruolo di appartenenza.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sidR="00052E9C">
        <w:rPr>
          <w:rFonts w:eastAsia="Times New Roman" w:cstheme="minorHAnsi"/>
          <w:color w:val="000000"/>
          <w:lang w:eastAsia="it-IT"/>
        </w:rPr>
        <w:t xml:space="preserve"> </w:t>
      </w:r>
      <w:r w:rsidRPr="00F4048B">
        <w:rPr>
          <w:rFonts w:eastAsia="Times New Roman" w:cstheme="minorHAnsi"/>
          <w:b/>
          <w:bCs/>
          <w:color w:val="000000"/>
          <w:lang w:eastAsia="it-IT"/>
        </w:rPr>
        <w:t>devono essere</w:t>
      </w:r>
      <w:r w:rsidRPr="00F4048B">
        <w:rPr>
          <w:rFonts w:eastAsia="Times New Roman" w:cstheme="minorHAnsi"/>
          <w:color w:val="000000"/>
          <w:lang w:eastAsia="it-IT"/>
        </w:rPr>
        <w:t> debitamente certificati dall’Autorità diplomatica italiana nello Stato estero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297/94 ai fini della valutabilità per la carriera ovvero il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prestato senza il prescritto titolo di specializzazione in scuole speciali o su posti di sostegno. Si rammenta che il servizio militare di leva, o il sostitutivo servizio civile, può essere valutato solo se prestato in costanza di rapporto di impiego</w:t>
      </w:r>
      <w:r w:rsidR="00052E9C">
        <w:rPr>
          <w:rFonts w:eastAsia="Times New Roman" w:cstheme="minorHAnsi"/>
          <w:color w:val="000000"/>
          <w:lang w:eastAsia="it-IT"/>
        </w:rPr>
        <w:t xml:space="preserve"> </w:t>
      </w:r>
      <w:r w:rsidRPr="00F4048B">
        <w:rPr>
          <w:rFonts w:eastAsia="Times New Roman" w:cstheme="minorHAnsi"/>
          <w:b/>
          <w:bCs/>
          <w:color w:val="000000"/>
          <w:lang w:eastAsia="it-IT"/>
        </w:rPr>
        <w:t>come docente a tempo determinato nella scuola statale</w:t>
      </w:r>
      <w:r w:rsidRPr="00F4048B">
        <w:rPr>
          <w:rFonts w:eastAsia="Times New Roman" w:cstheme="minorHAnsi"/>
          <w:color w:val="000000"/>
          <w:lang w:eastAsia="it-IT"/>
        </w:rPr>
        <w:t>. Il servizio prestato in qualità di incaricato ex art. 36 del CCNL 29/11/2007 è da valutare con lo stesso punteggio previsto per il servizio non di ruolo. Tale servizio, qualora abbia avuto una durata superiore a 180 gg interrompe la continuità.</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La valutazione del servizio di cui alle lettere A), A1) e B) è riconosciuta anche al personale proveniente dagli Enti Locali e che abbia svolto, prima del trasferimento allo Stato, effettivo servizio di docente nelle scuole statali.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Per gli insegnanti di educazione fisica non è riconoscibile il servizio prestato senza il possesso del diploma rilasciato dall'I.S.E.F. o di titoli equipollenti secondo l'ordinamento anteriore alla legge 7.2.1958, n. 88 (</w:t>
      </w:r>
      <w:proofErr w:type="spellStart"/>
      <w:r w:rsidRPr="00F4048B">
        <w:rPr>
          <w:rFonts w:eastAsia="Times New Roman" w:cstheme="minorHAnsi"/>
          <w:color w:val="000000"/>
          <w:lang w:eastAsia="it-IT"/>
        </w:rPr>
        <w:t>tab</w:t>
      </w:r>
      <w:proofErr w:type="spellEnd"/>
      <w:r w:rsidRPr="00F4048B">
        <w:rPr>
          <w:rFonts w:eastAsia="Times New Roman" w:cstheme="minorHAnsi"/>
          <w:color w:val="000000"/>
          <w:lang w:eastAsia="it-IT"/>
        </w:rPr>
        <w:t>. A, classe A029 e A 030 D.M. 30.1.1998 n. 39 e successive modifiche).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La valutazione </w:t>
      </w:r>
      <w:r w:rsidRPr="00F4048B">
        <w:rPr>
          <w:rFonts w:eastAsia="Times New Roman" w:cstheme="minorHAnsi"/>
          <w:b/>
          <w:bCs/>
          <w:color w:val="000000"/>
          <w:lang w:eastAsia="it-IT"/>
        </w:rPr>
        <w:t>degli anni</w:t>
      </w:r>
      <w:r w:rsidRPr="00F4048B">
        <w:rPr>
          <w:rFonts w:eastAsia="Times New Roman" w:cstheme="minorHAnsi"/>
          <w:color w:val="000000"/>
          <w:lang w:eastAsia="it-IT"/>
        </w:rPr>
        <w:t xml:space="preserve"> del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nella mobilità a domanda viene effettuata per intero </w:t>
      </w:r>
      <w:r w:rsidRPr="00F4048B">
        <w:rPr>
          <w:rFonts w:eastAsia="Times New Roman" w:cstheme="minorHAnsi"/>
          <w:b/>
          <w:bCs/>
          <w:color w:val="000000"/>
          <w:lang w:eastAsia="it-IT"/>
        </w:rPr>
        <w:t>(6 punti per ogni anno).</w:t>
      </w:r>
      <w:r w:rsidRPr="00F4048B">
        <w:rPr>
          <w:rFonts w:eastAsia="Times New Roman" w:cstheme="minorHAnsi"/>
          <w:color w:val="000000"/>
          <w:lang w:eastAsia="it-IT"/>
        </w:rPr>
        <w:t> </w:t>
      </w:r>
      <w:r w:rsidRPr="00F4048B">
        <w:rPr>
          <w:rFonts w:eastAsia="Times New Roman" w:cstheme="minorHAnsi"/>
          <w:b/>
          <w:bCs/>
          <w:color w:val="000000"/>
          <w:lang w:eastAsia="it-IT"/>
        </w:rPr>
        <w:t>N</w:t>
      </w:r>
      <w:r w:rsidRPr="00F4048B">
        <w:rPr>
          <w:rFonts w:eastAsia="Times New Roman" w:cstheme="minorHAnsi"/>
          <w:color w:val="000000"/>
          <w:lang w:eastAsia="it-IT"/>
        </w:rPr>
        <w:t>ella mobilità d’ufficio viene effettuata nella seguente maniera:</w:t>
      </w:r>
      <w:r w:rsidR="00715294">
        <w:rPr>
          <w:rFonts w:eastAsia="Times New Roman" w:cstheme="minorHAnsi"/>
          <w:color w:val="000000"/>
          <w:lang w:eastAsia="it-IT"/>
        </w:rPr>
        <w:t xml:space="preserve"> </w:t>
      </w:r>
      <w:r w:rsidRPr="00F4048B">
        <w:rPr>
          <w:rFonts w:eastAsia="Times New Roman" w:cstheme="minorHAnsi"/>
          <w:color w:val="000000"/>
          <w:lang w:eastAsia="it-IT"/>
        </w:rPr>
        <w:t>- i primi 4 anni sono valutati </w:t>
      </w:r>
      <w:r w:rsidRPr="00F4048B">
        <w:rPr>
          <w:rFonts w:eastAsia="Times New Roman" w:cstheme="minorHAnsi"/>
          <w:b/>
          <w:bCs/>
          <w:color w:val="000000"/>
          <w:lang w:eastAsia="it-IT"/>
        </w:rPr>
        <w:t>3 punti per ogni anno</w:t>
      </w:r>
      <w:r w:rsidRPr="00F4048B">
        <w:rPr>
          <w:rFonts w:eastAsia="Times New Roman" w:cstheme="minorHAnsi"/>
          <w:color w:val="000000"/>
          <w:lang w:eastAsia="it-IT"/>
        </w:rPr>
        <w:t> - il periodo eccedente i 4 anni è valutato per i 2/3 (due </w:t>
      </w:r>
      <w:r w:rsidRPr="00F4048B">
        <w:rPr>
          <w:rFonts w:eastAsia="Times New Roman" w:cstheme="minorHAnsi"/>
          <w:b/>
          <w:bCs/>
          <w:color w:val="000000"/>
          <w:lang w:eastAsia="it-IT"/>
        </w:rPr>
        <w:t>punti per ogni anno</w:t>
      </w:r>
      <w:r w:rsidRPr="00F4048B">
        <w:rPr>
          <w:rFonts w:eastAsia="Times New Roman" w:cstheme="minorHAnsi"/>
          <w:color w:val="000000"/>
          <w:lang w:eastAsia="it-IT"/>
        </w:rPr>
        <w:t>).</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Nel caso della mobilità d’ufficio, ad esempio, il docente che ha prestato 6 anni di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che viene riconosciuto o riconoscibile ai fini della progressione di carriera nella misura di 5 anni e 4 mesi, ha diritto, per tale servizio, all'attribuzione di punti 16 derivanti dal seguente calcolo: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proofErr w:type="gramStart"/>
      <w:r w:rsidRPr="00F4048B">
        <w:rPr>
          <w:rFonts w:eastAsia="Times New Roman" w:cstheme="minorHAnsi"/>
          <w:color w:val="000000"/>
          <w:lang w:eastAsia="it-IT"/>
        </w:rPr>
        <w:t>primi</w:t>
      </w:r>
      <w:proofErr w:type="gramEnd"/>
      <w:r w:rsidRPr="00F4048B">
        <w:rPr>
          <w:rFonts w:eastAsia="Times New Roman" w:cstheme="minorHAnsi"/>
          <w:color w:val="000000"/>
          <w:lang w:eastAsia="it-IT"/>
        </w:rPr>
        <w:t xml:space="preserve"> 4 anni  (valutati per intero)        Þ            4 anni  x 3 punti  = 12 punti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proofErr w:type="gramStart"/>
      <w:r w:rsidRPr="00F4048B">
        <w:rPr>
          <w:rFonts w:eastAsia="Times New Roman" w:cstheme="minorHAnsi"/>
          <w:color w:val="000000"/>
          <w:lang w:eastAsia="it-IT"/>
        </w:rPr>
        <w:t>rimanenti  2</w:t>
      </w:r>
      <w:proofErr w:type="gramEnd"/>
      <w:r w:rsidRPr="00F4048B">
        <w:rPr>
          <w:rFonts w:eastAsia="Times New Roman" w:cstheme="minorHAnsi"/>
          <w:color w:val="000000"/>
          <w:lang w:eastAsia="it-IT"/>
        </w:rPr>
        <w:t xml:space="preserve"> anni (valutati due terzi)   Þ    2/3 x 2 anni x 3 punti  =  4  punti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______</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proofErr w:type="gramStart"/>
      <w:r w:rsidRPr="00F4048B">
        <w:rPr>
          <w:rFonts w:eastAsia="Times New Roman" w:cstheme="minorHAnsi"/>
          <w:color w:val="000000"/>
          <w:lang w:eastAsia="it-IT"/>
        </w:rPr>
        <w:t>totale:   </w:t>
      </w:r>
      <w:proofErr w:type="gramEnd"/>
      <w:r w:rsidRPr="00F4048B">
        <w:rPr>
          <w:rFonts w:eastAsia="Times New Roman" w:cstheme="minorHAnsi"/>
          <w:color w:val="000000"/>
          <w:lang w:eastAsia="it-IT"/>
        </w:rPr>
        <w:t>  12 punti  + 4 punti                Þ                                           16 punti.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Al personale docente di ruolo che abbia frequentato, ai sensi dell'art. 2 della legge 13.8.1984, n. 476, i corsi di dottorato di ricerca e al personale docente di ruolo assegnatario di borse di studio </w:t>
      </w:r>
      <w:r w:rsidRPr="00F4048B">
        <w:rPr>
          <w:rFonts w:eastAsia="Times New Roman" w:cstheme="minorHAnsi"/>
          <w:b/>
          <w:bCs/>
          <w:color w:val="000000"/>
          <w:lang w:eastAsia="it-IT"/>
        </w:rPr>
        <w:t>o assegni di ricerca</w:t>
      </w:r>
      <w:r w:rsidRPr="00F4048B">
        <w:rPr>
          <w:rFonts w:eastAsia="Times New Roman" w:cstheme="minorHAnsi"/>
          <w:color w:val="000000"/>
          <w:lang w:eastAsia="it-IT"/>
        </w:rPr>
        <w:t xml:space="preserve"> - a norma dell'art. 453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w:t>
      </w:r>
      <w:r w:rsidRPr="00F4048B">
        <w:rPr>
          <w:rFonts w:eastAsia="Times New Roman" w:cstheme="minorHAnsi"/>
          <w:b/>
          <w:bCs/>
          <w:color w:val="000000"/>
          <w:lang w:eastAsia="it-IT"/>
        </w:rPr>
        <w:t xml:space="preserve">Analogamente sono riconosciuti utili gli anni di servizio come ricercatore a tempo determinato del personale docente già di ruolo, ai sensi della legge 240/10 e </w:t>
      </w:r>
      <w:proofErr w:type="spellStart"/>
      <w:r w:rsidRPr="00F4048B">
        <w:rPr>
          <w:rFonts w:eastAsia="Times New Roman" w:cstheme="minorHAnsi"/>
          <w:b/>
          <w:bCs/>
          <w:color w:val="000000"/>
          <w:lang w:eastAsia="it-IT"/>
        </w:rPr>
        <w:t>s.i.m</w:t>
      </w:r>
      <w:proofErr w:type="spellEnd"/>
      <w:r w:rsidRPr="00F4048B">
        <w:rPr>
          <w:rFonts w:eastAsia="Times New Roman" w:cstheme="minorHAnsi"/>
          <w:b/>
          <w:bCs/>
          <w:color w:val="000000"/>
          <w:lang w:eastAsia="it-IT"/>
        </w:rPr>
        <w:t>. art 24 comma 9bis.</w:t>
      </w:r>
      <w:r w:rsidRPr="00F4048B">
        <w:rPr>
          <w:rFonts w:eastAsia="Times New Roman" w:cstheme="minorHAnsi"/>
          <w:color w:val="000000"/>
          <w:lang w:eastAsia="it-IT"/>
        </w:rPr>
        <w:t>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Il servizio prestato nelle scuole paritarie non è valutabile in quanto non riconoscibile ai fini della ricostruzione di carriera.  E’ fatto salvo il riconoscimento del servizio prestato:</w:t>
      </w:r>
    </w:p>
    <w:p w:rsidR="00E2026B" w:rsidRPr="00F4048B" w:rsidRDefault="00E2026B" w:rsidP="00E2026B">
      <w:pPr>
        <w:shd w:val="clear" w:color="auto" w:fill="FFFFFF"/>
        <w:spacing w:after="0" w:line="240" w:lineRule="auto"/>
        <w:ind w:left="720"/>
        <w:jc w:val="both"/>
        <w:rPr>
          <w:rFonts w:eastAsia="Times New Roman" w:cstheme="minorHAnsi"/>
          <w:color w:val="000000"/>
          <w:lang w:eastAsia="it-IT"/>
        </w:rPr>
      </w:pPr>
      <w:r w:rsidRPr="00F4048B">
        <w:rPr>
          <w:rFonts w:eastAsia="Times New Roman" w:cstheme="minorHAnsi"/>
          <w:color w:val="000000"/>
          <w:lang w:eastAsia="it-IT"/>
        </w:rPr>
        <w:t>a)       fino al 31.8.2008 nelle scuole paritarie primarie che abbiano mantenuto lo status di parificate congiuntamente a quello di paritarie</w:t>
      </w:r>
    </w:p>
    <w:p w:rsidR="00E2026B" w:rsidRPr="00F4048B" w:rsidRDefault="00E2026B" w:rsidP="00E2026B">
      <w:pPr>
        <w:shd w:val="clear" w:color="auto" w:fill="FFFFFF"/>
        <w:spacing w:after="0" w:line="240" w:lineRule="auto"/>
        <w:ind w:left="720"/>
        <w:jc w:val="both"/>
        <w:rPr>
          <w:rFonts w:eastAsia="Times New Roman" w:cstheme="minorHAnsi"/>
          <w:color w:val="000000"/>
          <w:lang w:eastAsia="it-IT"/>
        </w:rPr>
      </w:pPr>
      <w:r w:rsidRPr="00F4048B">
        <w:rPr>
          <w:rFonts w:eastAsia="Times New Roman" w:cstheme="minorHAnsi"/>
          <w:color w:val="000000"/>
          <w:lang w:eastAsia="it-IT"/>
        </w:rPr>
        <w:t>b)       nelle scuole paritarie dell’infanzia comunali</w:t>
      </w:r>
    </w:p>
    <w:p w:rsidR="00E2026B" w:rsidRPr="00F4048B" w:rsidRDefault="00E2026B" w:rsidP="00E2026B">
      <w:pPr>
        <w:shd w:val="clear" w:color="auto" w:fill="FFFFFF"/>
        <w:spacing w:after="0" w:line="240" w:lineRule="auto"/>
        <w:ind w:left="720"/>
        <w:jc w:val="both"/>
        <w:rPr>
          <w:rFonts w:eastAsia="Times New Roman" w:cstheme="minorHAnsi"/>
          <w:color w:val="000000"/>
          <w:lang w:eastAsia="it-IT"/>
        </w:rPr>
      </w:pPr>
      <w:r w:rsidRPr="00F4048B">
        <w:rPr>
          <w:rFonts w:eastAsia="Times New Roman" w:cstheme="minorHAnsi"/>
          <w:color w:val="000000"/>
          <w:lang w:eastAsia="it-IT"/>
        </w:rPr>
        <w:t>c)       </w:t>
      </w:r>
      <w:r w:rsidRPr="00F4048B">
        <w:rPr>
          <w:rFonts w:eastAsia="Times New Roman" w:cstheme="minorHAnsi"/>
          <w:b/>
          <w:bCs/>
          <w:color w:val="000000"/>
          <w:lang w:eastAsia="it-IT"/>
        </w:rPr>
        <w:t>nelle scuole secondarie pareggiate (art. 360 del T.U.)</w:t>
      </w:r>
      <w:r w:rsidRPr="00F4048B">
        <w:rPr>
          <w:rFonts w:eastAsia="Times New Roman" w:cstheme="minorHAnsi"/>
          <w:color w:val="000000"/>
          <w:lang w:eastAsia="it-IT"/>
        </w:rPr>
        <w:t>.</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N O T 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(1) </w:t>
      </w:r>
      <w:r w:rsidRPr="00A00CB5">
        <w:rPr>
          <w:rFonts w:eastAsia="Times New Roman" w:cstheme="minorHAnsi"/>
          <w:color w:val="000000"/>
          <w:highlight w:val="yellow"/>
          <w:lang w:eastAsia="it-IT"/>
        </w:rPr>
        <w:t>Il ruolo di appartenenza va riferito rispettivamente: a) alla scuola dell’infanzia; b) alla scuola primaria; c) alla scuola secondaria di I grado; d) agli istituti di istruzione secondaria di II grado e artistica.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Va valutato nella misura prevista dalla presente voce il servizio prestato, a decorrere dall'anno scolastico 1978/79, dalle assistenti di scuola materna statale utilizzate, ai sensi dell'articolo 8 della legge n. 463/78, come insegnanti di scuola materna.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Relativamente ai docenti delle scuole primarie, per ogni anno di insegnamento</w:t>
      </w:r>
      <w:r w:rsidR="00C147C7">
        <w:rPr>
          <w:rFonts w:eastAsia="Times New Roman" w:cstheme="minorHAnsi"/>
          <w:color w:val="000000"/>
          <w:lang w:eastAsia="it-IT"/>
        </w:rPr>
        <w:t xml:space="preserve"> </w:t>
      </w:r>
      <w:r w:rsidRPr="00F4048B">
        <w:rPr>
          <w:rFonts w:eastAsia="Times New Roman" w:cstheme="minorHAnsi"/>
          <w:color w:val="000000"/>
          <w:lang w:eastAsia="it-IT"/>
        </w:rPr>
        <w:t>nelle scuola di montagna ai sensi della legge 1/3/1957, n. 90, il punteggio è raddoppiato. Per l'attribuzione del punteggio si prescinde dal requisito della residenza in sede. Per ogni anno di servizio prestato nei paesi in via di sviluppo il punteggio è raddoppiato.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(3) La dizione “piccole isole” è comprensiva di tutte le isole del territorio italiano, ad eccezione, ovviamente, delle due isole maggiori (Sicilia e Sardegna).</w:t>
      </w:r>
      <w:r w:rsidR="00C147C7">
        <w:rPr>
          <w:rFonts w:eastAsia="Times New Roman" w:cstheme="minorHAnsi"/>
          <w:color w:val="000000"/>
          <w:lang w:eastAsia="it-IT"/>
        </w:rPr>
        <w:t xml:space="preserve"> </w:t>
      </w:r>
      <w:r w:rsidRPr="00F4048B">
        <w:rPr>
          <w:rFonts w:eastAsia="Times New Roman" w:cstheme="minorHAnsi"/>
          <w:color w:val="000000"/>
          <w:lang w:eastAsia="it-IT"/>
        </w:rPr>
        <w:t>Il punteggio aggiuntivo previsto per il servizio prestato nelle piccole isole è attribuito indipendentemente dal luogo di residenza dell’interessato.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(4) </w:t>
      </w:r>
      <w:r w:rsidRPr="00F4048B">
        <w:rPr>
          <w:rFonts w:eastAsia="Times New Roman" w:cstheme="minorHAnsi"/>
          <w:b/>
          <w:bCs/>
          <w:color w:val="000000"/>
          <w:lang w:eastAsia="it-IT"/>
        </w:rPr>
        <w:t>L</w:t>
      </w:r>
      <w:r w:rsidRPr="00F4048B">
        <w:rPr>
          <w:rFonts w:eastAsia="Times New Roman" w:cstheme="minorHAnsi"/>
          <w:color w:val="000000"/>
          <w:lang w:eastAsia="it-IT"/>
        </w:rPr>
        <w:t>'anzianità derivante da decorrenza giuridica della nomina anteriore alla decorrenza economica, se non è stato prestato alcun servizio </w:t>
      </w:r>
      <w:r w:rsidRPr="00F4048B">
        <w:rPr>
          <w:rFonts w:eastAsia="Times New Roman" w:cstheme="minorHAnsi"/>
          <w:b/>
          <w:bCs/>
          <w:color w:val="000000"/>
          <w:lang w:eastAsia="it-IT"/>
        </w:rPr>
        <w:t>è valutata 3 punti per ogni anno per tutti gli anni sia nella mobilità d’ufficio che in quella a domanda</w:t>
      </w:r>
      <w:r w:rsidRPr="00F4048B">
        <w:rPr>
          <w:rFonts w:eastAsia="Times New Roman" w:cstheme="minorHAnsi"/>
          <w:color w:val="000000"/>
          <w:lang w:eastAsia="it-IT"/>
        </w:rPr>
        <w:t>. </w:t>
      </w:r>
      <w:r w:rsidRPr="00F4048B">
        <w:rPr>
          <w:rFonts w:eastAsia="Times New Roman" w:cstheme="minorHAnsi"/>
          <w:b/>
          <w:bCs/>
          <w:color w:val="000000"/>
          <w:lang w:eastAsia="it-IT"/>
        </w:rPr>
        <w:t>L'anzianità derivante da decorrenza giuridica della nomina anteriore alla decorrenza economica</w:t>
      </w:r>
      <w:r w:rsidRPr="00F4048B">
        <w:rPr>
          <w:rFonts w:eastAsia="Times New Roman" w:cstheme="minorHAnsi"/>
          <w:color w:val="000000"/>
          <w:lang w:eastAsia="it-IT"/>
        </w:rPr>
        <w:t> se il servizio non è stato prestato nel ruolo di appartenenza </w:t>
      </w:r>
      <w:r w:rsidRPr="00F4048B">
        <w:rPr>
          <w:rFonts w:eastAsia="Times New Roman" w:cstheme="minorHAnsi"/>
          <w:b/>
          <w:bCs/>
          <w:color w:val="000000"/>
          <w:lang w:eastAsia="it-IT"/>
        </w:rPr>
        <w:t>è valutata 6 punti nella mobilità a domanda e 3 punti per ogni anno per tutti gli anni nella mobilità d’ufficio</w:t>
      </w:r>
      <w:r w:rsidRPr="00F4048B">
        <w:rPr>
          <w:rFonts w:eastAsia="Times New Roman" w:cstheme="minorHAnsi"/>
          <w:color w:val="000000"/>
          <w:lang w:eastAsia="it-IT"/>
        </w:rPr>
        <w:t>. </w:t>
      </w:r>
      <w:r w:rsidRPr="00F4048B">
        <w:rPr>
          <w:rFonts w:eastAsia="Times New Roman" w:cstheme="minorHAnsi"/>
          <w:b/>
          <w:bCs/>
          <w:color w:val="000000"/>
          <w:lang w:eastAsia="it-IT"/>
        </w:rPr>
        <w:t xml:space="preserve">Nella mobilità a domanda il servizio </w:t>
      </w:r>
      <w:proofErr w:type="spellStart"/>
      <w:r w:rsidRPr="00F4048B">
        <w:rPr>
          <w:rFonts w:eastAsia="Times New Roman" w:cstheme="minorHAnsi"/>
          <w:b/>
          <w:bCs/>
          <w:color w:val="000000"/>
          <w:lang w:eastAsia="it-IT"/>
        </w:rPr>
        <w:t>pre</w:t>
      </w:r>
      <w:proofErr w:type="spellEnd"/>
      <w:r w:rsidRPr="00F4048B">
        <w:rPr>
          <w:rFonts w:eastAsia="Times New Roman" w:cstheme="minorHAnsi"/>
          <w:b/>
          <w:bCs/>
          <w:color w:val="000000"/>
          <w:lang w:eastAsia="it-IT"/>
        </w:rPr>
        <w:t xml:space="preserve"> ruolo e un precedente</w:t>
      </w:r>
      <w:r w:rsidR="00C147C7">
        <w:rPr>
          <w:rFonts w:eastAsia="Times New Roman" w:cstheme="minorHAnsi"/>
          <w:b/>
          <w:bCs/>
          <w:color w:val="000000"/>
          <w:lang w:eastAsia="it-IT"/>
        </w:rPr>
        <w:t xml:space="preserve"> </w:t>
      </w:r>
      <w:r w:rsidRPr="00F4048B">
        <w:rPr>
          <w:rFonts w:eastAsia="Times New Roman" w:cstheme="minorHAnsi"/>
          <w:b/>
          <w:bCs/>
          <w:color w:val="000000"/>
          <w:lang w:eastAsia="it-IT"/>
        </w:rPr>
        <w:t xml:space="preserve">servizio di altro ruolo è valutato 6 punti per ogni anno per tutti gli anni. Il servizio </w:t>
      </w:r>
      <w:proofErr w:type="spellStart"/>
      <w:r w:rsidRPr="00F4048B">
        <w:rPr>
          <w:rFonts w:eastAsia="Times New Roman" w:cstheme="minorHAnsi"/>
          <w:b/>
          <w:bCs/>
          <w:color w:val="000000"/>
          <w:lang w:eastAsia="it-IT"/>
        </w:rPr>
        <w:t>pre</w:t>
      </w:r>
      <w:proofErr w:type="spellEnd"/>
      <w:r w:rsidRPr="00F4048B">
        <w:rPr>
          <w:rFonts w:eastAsia="Times New Roman" w:cstheme="minorHAnsi"/>
          <w:b/>
          <w:bCs/>
          <w:color w:val="000000"/>
          <w:lang w:eastAsia="it-IT"/>
        </w:rPr>
        <w:t xml:space="preserve"> ruolo ai fini della compilazione della graduatorie interne per l’individuazione del perdente posto continua ad essere valutato 3 punti per i primi quattro anni e 2 per i successivi.</w:t>
      </w:r>
      <w:r w:rsidR="00C147C7">
        <w:rPr>
          <w:rFonts w:eastAsia="Times New Roman" w:cstheme="minorHAnsi"/>
          <w:b/>
          <w:bCs/>
          <w:color w:val="000000"/>
          <w:lang w:eastAsia="it-IT"/>
        </w:rPr>
        <w:t xml:space="preserve"> </w:t>
      </w:r>
      <w:r w:rsidRPr="00F4048B">
        <w:rPr>
          <w:rFonts w:eastAsia="Times New Roman" w:cstheme="minorHAnsi"/>
          <w:b/>
          <w:bCs/>
          <w:color w:val="000000"/>
          <w:lang w:eastAsia="it-IT"/>
        </w:rPr>
        <w:t>Nella mobilità d’ufficio</w:t>
      </w:r>
      <w:r w:rsidRPr="00F4048B">
        <w:rPr>
          <w:rFonts w:eastAsia="Times New Roman" w:cstheme="minorHAnsi"/>
          <w:color w:val="000000"/>
          <w:lang w:eastAsia="it-IT"/>
        </w:rPr>
        <w:t> </w:t>
      </w:r>
      <w:r w:rsidRPr="00F4048B">
        <w:rPr>
          <w:rFonts w:eastAsia="Times New Roman" w:cstheme="minorHAnsi"/>
          <w:b/>
          <w:bCs/>
          <w:color w:val="000000"/>
          <w:lang w:eastAsia="it-IT"/>
        </w:rPr>
        <w:t>i</w:t>
      </w:r>
      <w:r w:rsidRPr="00F4048B">
        <w:rPr>
          <w:rFonts w:eastAsia="Times New Roman" w:cstheme="minorHAnsi"/>
          <w:color w:val="000000"/>
          <w:lang w:eastAsia="it-IT"/>
        </w:rPr>
        <w:t>n merito alla valutazione di un precedente servizio di ruolo, prestato in un ruolo diverso, si precisa che gli anni di servizio di ruolo prestati nella scuola dell’infanzia si valutano per intero </w:t>
      </w:r>
      <w:r w:rsidRPr="00F4048B">
        <w:rPr>
          <w:rFonts w:eastAsia="Times New Roman" w:cstheme="minorHAnsi"/>
          <w:b/>
          <w:bCs/>
          <w:color w:val="000000"/>
          <w:lang w:eastAsia="it-IT"/>
        </w:rPr>
        <w:t>(3 punti per ogni anno per tutti gli anni)</w:t>
      </w:r>
      <w:r w:rsidRPr="00F4048B">
        <w:rPr>
          <w:rFonts w:eastAsia="Times New Roman" w:cstheme="minorHAnsi"/>
          <w:color w:val="000000"/>
          <w:lang w:eastAsia="it-IT"/>
        </w:rPr>
        <w:t xml:space="preserve"> ai sensi della presente voce, nella scuola primaria (e viceversa), mentre si sommano al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 xml:space="preserve">-ruolo e si valutano come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w:t>
      </w:r>
      <w:r w:rsidRPr="00F4048B">
        <w:rPr>
          <w:rFonts w:eastAsia="Times New Roman" w:cstheme="minorHAnsi"/>
          <w:b/>
          <w:bCs/>
          <w:color w:val="000000"/>
          <w:lang w:eastAsia="it-IT"/>
        </w:rPr>
        <w:t>3 punti per i primi quattro anni e 2 per i successivi</w:t>
      </w:r>
      <w:r w:rsidRPr="00F4048B">
        <w:rPr>
          <w:rFonts w:eastAsia="Times New Roman" w:cstheme="minorHAnsi"/>
          <w:color w:val="000000"/>
          <w:lang w:eastAsia="it-IT"/>
        </w:rPr>
        <w:t>), analogamente al ruolo della scuola primaria, nella scuola secondaria sia di primo che di secondo grado. Gli anni di un precedente servizio di ruolo prestato nella scuola secondaria di primo grado si valutano per intero (</w:t>
      </w:r>
      <w:r w:rsidRPr="00F4048B">
        <w:rPr>
          <w:rFonts w:eastAsia="Times New Roman" w:cstheme="minorHAnsi"/>
          <w:b/>
          <w:bCs/>
          <w:color w:val="000000"/>
          <w:lang w:eastAsia="it-IT"/>
        </w:rPr>
        <w:t>3 punti per ogni anno per tutti gli anni</w:t>
      </w:r>
      <w:r w:rsidRPr="00F4048B">
        <w:rPr>
          <w:rFonts w:eastAsia="Times New Roman" w:cstheme="minorHAnsi"/>
          <w:color w:val="000000"/>
          <w:lang w:eastAsia="it-IT"/>
        </w:rPr>
        <w:t xml:space="preserve">), sempre ai sensi della presente voce, nella scuola secondaria di secondo grado (e viceversa), mentre si sommano agli anni di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 xml:space="preserve">-ruolo e si valutano come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w:t>
      </w:r>
      <w:r w:rsidRPr="00F4048B">
        <w:rPr>
          <w:rFonts w:eastAsia="Times New Roman" w:cstheme="minorHAnsi"/>
          <w:b/>
          <w:bCs/>
          <w:color w:val="000000"/>
          <w:lang w:eastAsia="it-IT"/>
        </w:rPr>
        <w:t>3 punti per i primi quattro anni e 2 per i successivi</w:t>
      </w:r>
      <w:r w:rsidRPr="00F4048B">
        <w:rPr>
          <w:rFonts w:eastAsia="Times New Roman" w:cstheme="minorHAnsi"/>
          <w:color w:val="000000"/>
          <w:lang w:eastAsia="it-IT"/>
        </w:rPr>
        <w:t xml:space="preserve">) se attualmente si è titolari nella scuola primaria o nella scuola dell’infanzia. Nella misura della presente voce è valutato anche il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w:t>
      </w:r>
      <w:r w:rsidRPr="00F4048B">
        <w:rPr>
          <w:rFonts w:eastAsia="Times New Roman" w:cstheme="minorHAnsi"/>
          <w:b/>
          <w:bCs/>
          <w:color w:val="000000"/>
          <w:lang w:eastAsia="it-IT"/>
        </w:rPr>
        <w:t>ex</w:t>
      </w:r>
      <w:r w:rsidRPr="00F4048B">
        <w:rPr>
          <w:rFonts w:eastAsia="Times New Roman" w:cstheme="minorHAnsi"/>
          <w:color w:val="000000"/>
          <w:lang w:eastAsia="it-IT"/>
        </w:rPr>
        <w:t>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(5) La continuità del servizio prestato ininterrottamente da almeno un triennio nella scuola di attuale titolarità ovvero nella scuola di servizio per il personale </w:t>
      </w:r>
      <w:r w:rsidRPr="00F4048B">
        <w:rPr>
          <w:rFonts w:eastAsia="Times New Roman" w:cstheme="minorHAnsi"/>
          <w:b/>
          <w:bCs/>
          <w:color w:val="000000"/>
          <w:lang w:eastAsia="it-IT"/>
        </w:rPr>
        <w:t>ex</w:t>
      </w:r>
      <w:r w:rsidRPr="00F4048B">
        <w:rPr>
          <w:rFonts w:eastAsia="Times New Roman" w:cstheme="minorHAnsi"/>
          <w:color w:val="000000"/>
          <w:lang w:eastAsia="it-IT"/>
        </w:rPr>
        <w:t>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w:t>
      </w:r>
      <w:r w:rsidRPr="00F4048B">
        <w:rPr>
          <w:rFonts w:eastAsia="Times New Roman" w:cstheme="minorHAnsi"/>
          <w:b/>
          <w:bCs/>
          <w:color w:val="000000"/>
          <w:lang w:eastAsia="it-IT"/>
        </w:rPr>
        <w:t>ex</w:t>
      </w:r>
      <w:r w:rsidRPr="00F4048B">
        <w:rPr>
          <w:rFonts w:eastAsia="Times New Roman" w:cstheme="minorHAnsi"/>
          <w:color w:val="000000"/>
          <w:lang w:eastAsia="it-IT"/>
        </w:rPr>
        <w:t> DOS decorre a partire dall’anno scolastico 2003/2004. Il primo anno del triennio per l’attribuzione del punteggio per la continuità ai docenti di religione cattolica decorre a partire dall’</w:t>
      </w:r>
      <w:r w:rsidR="00C147C7">
        <w:rPr>
          <w:rFonts w:eastAsia="Times New Roman" w:cstheme="minorHAnsi"/>
          <w:color w:val="000000"/>
          <w:lang w:eastAsia="it-IT"/>
        </w:rPr>
        <w:t xml:space="preserve"> </w:t>
      </w:r>
      <w:r w:rsidRPr="00F4048B">
        <w:rPr>
          <w:rFonts w:eastAsia="Times New Roman" w:cstheme="minorHAnsi"/>
          <w:color w:val="000000"/>
          <w:lang w:eastAsia="it-IT"/>
        </w:rPr>
        <w:t xml:space="preserve">a.s. 2009/2010. L’introduzione </w:t>
      </w:r>
      <w:proofErr w:type="spellStart"/>
      <w:r w:rsidRPr="00F4048B">
        <w:rPr>
          <w:rFonts w:eastAsia="Times New Roman" w:cstheme="minorHAnsi"/>
          <w:color w:val="000000"/>
          <w:lang w:eastAsia="it-IT"/>
        </w:rPr>
        <w:t>nell’a.s.</w:t>
      </w:r>
      <w:proofErr w:type="spellEnd"/>
      <w:r w:rsidRPr="00F4048B">
        <w:rPr>
          <w:rFonts w:eastAsia="Times New Roman" w:cstheme="minorHAnsi"/>
          <w:color w:val="000000"/>
          <w:lang w:eastAsia="it-IT"/>
        </w:rPr>
        <w:t xml:space="preserve"> 1998/99 dell’organico di circolo, per la scuola primaria, e </w:t>
      </w:r>
      <w:proofErr w:type="spellStart"/>
      <w:r w:rsidRPr="00F4048B">
        <w:rPr>
          <w:rFonts w:eastAsia="Times New Roman" w:cstheme="minorHAnsi"/>
          <w:color w:val="000000"/>
          <w:lang w:eastAsia="it-IT"/>
        </w:rPr>
        <w:t>nell’a.s.</w:t>
      </w:r>
      <w:proofErr w:type="spellEnd"/>
      <w:r w:rsidRPr="00F4048B">
        <w:rPr>
          <w:rFonts w:eastAsia="Times New Roman" w:cstheme="minorHAnsi"/>
          <w:color w:val="000000"/>
          <w:lang w:eastAsia="it-IT"/>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w:t>
      </w:r>
      <w:r w:rsidRPr="00F4048B">
        <w:rPr>
          <w:rFonts w:eastAsia="Times New Roman" w:cstheme="minorHAnsi"/>
          <w:b/>
          <w:bCs/>
          <w:color w:val="000000"/>
          <w:lang w:eastAsia="it-IT"/>
        </w:rPr>
        <w:t>Analogamente non costituisce soluzione di continuità l’introduzione dell’organico unico dell’autonomia, con l’automatica attribuzione della titolarità su codice unico in tutte le situazioni in cui era distinto</w:t>
      </w:r>
      <w:r w:rsidRPr="00F4048B">
        <w:rPr>
          <w:rFonts w:eastAsia="Times New Roman" w:cstheme="minorHAnsi"/>
          <w:color w:val="000000"/>
          <w:lang w:eastAsia="it-IT"/>
        </w:rPr>
        <w:t>.</w:t>
      </w:r>
      <w:r w:rsidR="00C147C7">
        <w:rPr>
          <w:rFonts w:eastAsia="Times New Roman" w:cstheme="minorHAnsi"/>
          <w:color w:val="000000"/>
          <w:lang w:eastAsia="it-IT"/>
        </w:rPr>
        <w:t xml:space="preserve"> </w:t>
      </w:r>
      <w:r w:rsidRPr="00F4048B">
        <w:rPr>
          <w:rFonts w:eastAsia="Times New Roman" w:cstheme="minorHAnsi"/>
          <w:color w:val="000000"/>
          <w:lang w:eastAsia="it-IT"/>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4048B">
        <w:rPr>
          <w:rFonts w:eastAsia="Times New Roman" w:cstheme="minorHAnsi"/>
          <w:color w:val="000000"/>
          <w:lang w:eastAsia="it-IT"/>
        </w:rPr>
        <w:t>pre</w:t>
      </w:r>
      <w:proofErr w:type="spellEnd"/>
      <w:r w:rsidRPr="00F4048B">
        <w:rPr>
          <w:rFonts w:eastAsia="Times New Roman" w:cstheme="minorHAnsi"/>
          <w:color w:val="000000"/>
          <w:lang w:eastAsia="it-IT"/>
        </w:rPr>
        <w:t>-ruolo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w:t>
      </w:r>
      <w:r w:rsidRPr="00F4048B">
        <w:rPr>
          <w:rFonts w:eastAsia="Times New Roman" w:cstheme="minorHAnsi"/>
          <w:b/>
          <w:bCs/>
          <w:color w:val="000000"/>
          <w:lang w:eastAsia="it-IT"/>
        </w:rPr>
        <w:t>o comunque nelle sedi di organico confluite nei C.P.I.A</w:t>
      </w:r>
      <w:r w:rsidRPr="00F4048B">
        <w:rPr>
          <w:rFonts w:eastAsia="Times New Roman" w:cstheme="minorHAnsi"/>
          <w:color w:val="000000"/>
          <w:lang w:eastAsia="it-IT"/>
        </w:rPr>
        <w:t>.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w:t>
      </w:r>
      <w:r w:rsidRPr="00F4048B">
        <w:rPr>
          <w:rFonts w:eastAsia="Times New Roman" w:cstheme="minorHAnsi"/>
          <w:b/>
          <w:bCs/>
          <w:color w:val="000000"/>
          <w:lang w:eastAsia="it-IT"/>
        </w:rPr>
        <w:t>13</w:t>
      </w:r>
      <w:r w:rsidRPr="00F4048B">
        <w:rPr>
          <w:rFonts w:eastAsia="Times New Roman" w:cstheme="minorHAnsi"/>
          <w:color w:val="000000"/>
          <w:lang w:eastAsia="it-IT"/>
        </w:rPr>
        <w:t xml:space="preserve">,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151/01, per servizio militare di leva o per il sostitutivo servizio civile, per mandato politico ed amministrativo, nel caso di utilizzazioni (ivi compresa quella nei licei musicali), di esoneri dal servizio previsti dalla legge per i componenti del Consiglio Nazionale della P.I. </w:t>
      </w:r>
      <w:r w:rsidRPr="00F4048B">
        <w:rPr>
          <w:rFonts w:eastAsia="Times New Roman" w:cstheme="minorHAnsi"/>
          <w:b/>
          <w:bCs/>
          <w:color w:val="000000"/>
          <w:lang w:eastAsia="it-IT"/>
        </w:rPr>
        <w:t>e del Consiglio Superiore della P.I.</w:t>
      </w:r>
      <w:r w:rsidRPr="00F4048B">
        <w:rPr>
          <w:rFonts w:eastAsia="Times New Roman" w:cstheme="minorHAnsi"/>
          <w:color w:val="000000"/>
          <w:lang w:eastAsia="it-IT"/>
        </w:rPr>
        <w:t>,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w:t>
      </w:r>
      <w:r w:rsidR="00C147C7">
        <w:rPr>
          <w:rFonts w:eastAsia="Times New Roman" w:cstheme="minorHAnsi"/>
          <w:color w:val="000000"/>
          <w:lang w:eastAsia="it-IT"/>
        </w:rPr>
        <w:t xml:space="preserve"> </w:t>
      </w:r>
      <w:r w:rsidRPr="00F4048B">
        <w:rPr>
          <w:rFonts w:eastAsia="Times New Roman" w:cstheme="minorHAnsi"/>
          <w:b/>
          <w:bCs/>
          <w:color w:val="000000"/>
          <w:lang w:eastAsia="it-IT"/>
        </w:rPr>
        <w:t>nonché per il periodo di servizio prestato nei progetti previsti dall’art 1 comma 65 della legge 107/15</w:t>
      </w:r>
      <w:r w:rsidRPr="00F4048B">
        <w:rPr>
          <w:rFonts w:eastAsia="Times New Roman" w:cstheme="minorHAnsi"/>
          <w:color w:val="000000"/>
          <w:lang w:eastAsia="it-IT"/>
        </w:rPr>
        <w:t xml:space="preserve">.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w:t>
      </w:r>
      <w:r w:rsidRPr="00F4048B">
        <w:rPr>
          <w:rFonts w:eastAsia="Times New Roman" w:cstheme="minorHAnsi"/>
          <w:b/>
          <w:bCs/>
          <w:color w:val="000000"/>
          <w:lang w:eastAsia="it-IT"/>
        </w:rPr>
        <w:t>abbia richiesto</w:t>
      </w:r>
      <w:r w:rsidRPr="00F4048B">
        <w:rPr>
          <w:rFonts w:eastAsia="Times New Roman" w:cstheme="minorHAnsi"/>
          <w:color w:val="000000"/>
          <w:lang w:eastAsia="it-IT"/>
        </w:rPr>
        <w:t> in ciascun anno dell’ottennio successivo anche il trasferimento nell'istituto di precedente titolarità ovvero nel comune. La continuità di servizio maturata nella scuola o nell'istituto di precedente titolarità viene valutata anche al personale docente beneficiario </w:t>
      </w:r>
      <w:r w:rsidRPr="00F4048B">
        <w:rPr>
          <w:rFonts w:eastAsia="Times New Roman" w:cstheme="minorHAnsi"/>
          <w:b/>
          <w:bCs/>
          <w:color w:val="000000"/>
          <w:lang w:eastAsia="it-IT"/>
        </w:rPr>
        <w:t>della precedenza di cui all’art 13,</w:t>
      </w:r>
      <w:r w:rsidRPr="00F4048B">
        <w:rPr>
          <w:rFonts w:eastAsia="Times New Roman" w:cstheme="minorHAnsi"/>
          <w:color w:val="000000"/>
          <w:lang w:eastAsia="it-IT"/>
        </w:rPr>
        <w:t> punto II) del presente contratto - alle condizioni ivi previste - che, a seguito del trasferimento d'ufficio, sia attualmente titolare su </w:t>
      </w:r>
      <w:r w:rsidRPr="00F4048B">
        <w:rPr>
          <w:rFonts w:eastAsia="Times New Roman" w:cstheme="minorHAnsi"/>
          <w:b/>
          <w:bCs/>
          <w:color w:val="000000"/>
          <w:lang w:eastAsia="it-IT"/>
        </w:rPr>
        <w:t>ambito</w:t>
      </w:r>
      <w:r w:rsidRPr="00F4048B">
        <w:rPr>
          <w:rFonts w:eastAsia="Times New Roman" w:cstheme="minorHAnsi"/>
          <w:color w:val="000000"/>
          <w:lang w:eastAsia="it-IT"/>
        </w:rPr>
        <w:t>.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w:t>
      </w:r>
      <w:r w:rsidRPr="00F4048B">
        <w:rPr>
          <w:rFonts w:eastAsia="Times New Roman" w:cstheme="minorHAnsi"/>
          <w:b/>
          <w:bCs/>
          <w:color w:val="000000"/>
          <w:lang w:eastAsia="it-IT"/>
        </w:rPr>
        <w:t>abbia richiesto</w:t>
      </w:r>
      <w:r w:rsidRPr="00F4048B">
        <w:rPr>
          <w:rFonts w:eastAsia="Times New Roman" w:cstheme="minorHAnsi"/>
          <w:color w:val="000000"/>
          <w:lang w:eastAsia="it-IT"/>
        </w:rPr>
        <w:t>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w:t>
      </w:r>
      <w:r w:rsidRPr="00F4048B">
        <w:rPr>
          <w:rFonts w:eastAsia="Times New Roman" w:cstheme="minorHAnsi"/>
          <w:b/>
          <w:bCs/>
          <w:color w:val="000000"/>
          <w:lang w:eastAsia="it-IT"/>
        </w:rPr>
        <w:t>è</w:t>
      </w:r>
      <w:r w:rsidRPr="00F4048B">
        <w:rPr>
          <w:rFonts w:eastAsia="Times New Roman" w:cstheme="minorHAnsi"/>
          <w:color w:val="000000"/>
          <w:lang w:eastAsia="it-IT"/>
        </w:rPr>
        <w:t> attua</w:t>
      </w:r>
      <w:r w:rsidRPr="00F4048B">
        <w:rPr>
          <w:rFonts w:eastAsia="Times New Roman" w:cstheme="minorHAnsi"/>
          <w:b/>
          <w:bCs/>
          <w:color w:val="000000"/>
          <w:lang w:eastAsia="it-IT"/>
        </w:rPr>
        <w:t>ta</w:t>
      </w:r>
      <w:r w:rsidRPr="00F4048B">
        <w:rPr>
          <w:rFonts w:eastAsia="Times New Roman" w:cstheme="minorHAnsi"/>
          <w:color w:val="000000"/>
          <w:lang w:eastAsia="it-IT"/>
        </w:rPr>
        <w:t xml:space="preserve"> la sperimentazione a norma dell'art. 278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w:t>
      </w:r>
      <w:proofErr w:type="spellStart"/>
      <w:r w:rsidRPr="00F4048B">
        <w:rPr>
          <w:rFonts w:eastAsia="Times New Roman" w:cstheme="minorHAnsi"/>
          <w:color w:val="000000"/>
          <w:lang w:eastAsia="it-IT"/>
        </w:rPr>
        <w:t>D.L.vo</w:t>
      </w:r>
      <w:proofErr w:type="spellEnd"/>
      <w:r w:rsidRPr="00F4048B">
        <w:rPr>
          <w:rFonts w:eastAsia="Times New Roman" w:cstheme="minorHAnsi"/>
          <w:color w:val="000000"/>
          <w:lang w:eastAsia="it-IT"/>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(5 bis) Ai fini della formazione della graduatoria per l’individuazione del soprannumerario ed ai fini del trasferimento d’ufficio </w:t>
      </w:r>
      <w:r w:rsidRPr="00F4048B">
        <w:rPr>
          <w:rFonts w:eastAsia="Times New Roman" w:cstheme="minorHAnsi"/>
          <w:b/>
          <w:bCs/>
          <w:color w:val="000000"/>
          <w:lang w:eastAsia="it-IT"/>
        </w:rPr>
        <w:t>si prescinde dal triennio</w:t>
      </w:r>
      <w:r w:rsidRPr="00F4048B">
        <w:rPr>
          <w:rFonts w:eastAsia="Times New Roman" w:cstheme="minorHAnsi"/>
          <w:color w:val="000000"/>
          <w:lang w:eastAsia="it-IT"/>
        </w:rPr>
        <w:t>, fermo restando quanto precisato nella nota 5, la continuità didattica nella scuola di attuale titolarità viene così valutata:</w:t>
      </w:r>
    </w:p>
    <w:tbl>
      <w:tblPr>
        <w:tblW w:w="9639" w:type="dxa"/>
        <w:tblCellSpacing w:w="0" w:type="dxa"/>
        <w:tblCellMar>
          <w:left w:w="0" w:type="dxa"/>
          <w:right w:w="0" w:type="dxa"/>
        </w:tblCellMar>
        <w:tblLook w:val="04A0" w:firstRow="1" w:lastRow="0" w:firstColumn="1" w:lastColumn="0" w:noHBand="0" w:noVBand="1"/>
      </w:tblPr>
      <w:tblGrid>
        <w:gridCol w:w="8505"/>
        <w:gridCol w:w="1134"/>
      </w:tblGrid>
      <w:tr w:rsidR="00E2026B" w:rsidRPr="00F4048B" w:rsidTr="00052E9C">
        <w:trPr>
          <w:tblCellSpacing w:w="0" w:type="dxa"/>
        </w:trPr>
        <w:tc>
          <w:tcPr>
            <w:tcW w:w="8505" w:type="dxa"/>
            <w:tcBorders>
              <w:top w:val="nil"/>
              <w:left w:val="nil"/>
              <w:bottom w:val="nil"/>
              <w:right w:val="nil"/>
            </w:tcBorders>
            <w:vAlign w:val="center"/>
            <w:hideMark/>
          </w:tcPr>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C) Per ogni anno di servizio di ruolo prestato nella scuola di attuale titolarità o </w:t>
            </w:r>
            <w:r w:rsidRPr="00F4048B">
              <w:rPr>
                <w:rFonts w:eastAsia="Times New Roman" w:cstheme="minorHAnsi"/>
                <w:b/>
                <w:bCs/>
                <w:lang w:eastAsia="it-IT"/>
              </w:rPr>
              <w:t>di incarico triennale</w:t>
            </w:r>
            <w:r w:rsidRPr="00F4048B">
              <w:rPr>
                <w:rFonts w:eastAsia="Times New Roman" w:cstheme="minorHAnsi"/>
                <w:lang w:eastAsia="it-IT"/>
              </w:rPr>
              <w:t> senza soluzione di continuità in aggiunta a quello previsto dalle lettere A), A1), B), B1), B2)</w:t>
            </w:r>
          </w:p>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  </w:t>
            </w:r>
            <w:proofErr w:type="gramStart"/>
            <w:r w:rsidRPr="00F4048B">
              <w:rPr>
                <w:rFonts w:eastAsia="Times New Roman" w:cstheme="minorHAnsi"/>
                <w:lang w:eastAsia="it-IT"/>
              </w:rPr>
              <w:t>entro  il</w:t>
            </w:r>
            <w:proofErr w:type="gramEnd"/>
            <w:r w:rsidRPr="00F4048B">
              <w:rPr>
                <w:rFonts w:eastAsia="Times New Roman" w:cstheme="minorHAnsi"/>
                <w:lang w:eastAsia="it-IT"/>
              </w:rPr>
              <w:t>  quinquennio.................................................................……………</w:t>
            </w:r>
          </w:p>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xml:space="preserve">-  oltre   </w:t>
            </w:r>
            <w:proofErr w:type="gramStart"/>
            <w:r w:rsidRPr="00F4048B">
              <w:rPr>
                <w:rFonts w:eastAsia="Times New Roman" w:cstheme="minorHAnsi"/>
                <w:lang w:eastAsia="it-IT"/>
              </w:rPr>
              <w:t>il  quinquennio</w:t>
            </w:r>
            <w:proofErr w:type="gramEnd"/>
            <w:r w:rsidRPr="00F4048B">
              <w:rPr>
                <w:rFonts w:eastAsia="Times New Roman" w:cstheme="minorHAnsi"/>
                <w:lang w:eastAsia="it-IT"/>
              </w:rPr>
              <w:t xml:space="preserve"> ……………………………………………………....</w:t>
            </w:r>
          </w:p>
        </w:tc>
        <w:tc>
          <w:tcPr>
            <w:tcW w:w="1134" w:type="dxa"/>
            <w:tcBorders>
              <w:top w:val="nil"/>
              <w:left w:val="nil"/>
              <w:bottom w:val="nil"/>
              <w:right w:val="nil"/>
            </w:tcBorders>
            <w:vAlign w:val="center"/>
            <w:hideMark/>
          </w:tcPr>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rsidR="00E2026B" w:rsidRPr="00F4048B" w:rsidRDefault="00E2026B" w:rsidP="00052E9C">
            <w:pPr>
              <w:spacing w:after="0" w:line="240" w:lineRule="auto"/>
              <w:jc w:val="center"/>
              <w:rPr>
                <w:rFonts w:eastAsia="Times New Roman" w:cstheme="minorHAnsi"/>
                <w:lang w:eastAsia="it-IT"/>
              </w:rPr>
            </w:pPr>
            <w:r w:rsidRPr="00F4048B">
              <w:rPr>
                <w:rFonts w:eastAsia="Times New Roman" w:cstheme="minorHAnsi"/>
                <w:lang w:eastAsia="it-IT"/>
              </w:rPr>
              <w:t>Punti 2</w:t>
            </w:r>
          </w:p>
          <w:p w:rsidR="00E2026B" w:rsidRPr="00F4048B" w:rsidRDefault="00E2026B" w:rsidP="00052E9C">
            <w:pPr>
              <w:spacing w:after="0" w:line="240" w:lineRule="auto"/>
              <w:jc w:val="center"/>
              <w:rPr>
                <w:rFonts w:eastAsia="Times New Roman" w:cstheme="minorHAnsi"/>
                <w:lang w:eastAsia="it-IT"/>
              </w:rPr>
            </w:pPr>
            <w:r w:rsidRPr="00F4048B">
              <w:rPr>
                <w:rFonts w:eastAsia="Times New Roman" w:cstheme="minorHAnsi"/>
                <w:lang w:eastAsia="it-IT"/>
              </w:rPr>
              <w:t>Punti 3</w:t>
            </w:r>
          </w:p>
        </w:tc>
      </w:tr>
    </w:tbl>
    <w:p w:rsidR="00052E9C" w:rsidRDefault="00052E9C" w:rsidP="00E2026B">
      <w:pPr>
        <w:shd w:val="clear" w:color="auto" w:fill="FFFFFF"/>
        <w:spacing w:after="0" w:line="240" w:lineRule="auto"/>
        <w:jc w:val="both"/>
        <w:rPr>
          <w:rFonts w:eastAsia="Times New Roman" w:cstheme="minorHAnsi"/>
          <w:color w:val="000000"/>
          <w:lang w:eastAsia="it-IT"/>
        </w:rPr>
      </w:pP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Sempre ai fini della formazione della graduatoria per l’individuazione del soprannumerario ed ai fini del trasferimento d’ufficio, viene valutata anche la continuità di servizio nella </w:t>
      </w:r>
      <w:r w:rsidRPr="00F4048B">
        <w:rPr>
          <w:rFonts w:eastAsia="Times New Roman" w:cstheme="minorHAnsi"/>
          <w:b/>
          <w:bCs/>
          <w:color w:val="000000"/>
          <w:lang w:eastAsia="it-IT"/>
        </w:rPr>
        <w:t>comune</w:t>
      </w:r>
      <w:r w:rsidRPr="00F4048B">
        <w:rPr>
          <w:rFonts w:eastAsia="Times New Roman" w:cstheme="minorHAnsi"/>
          <w:color w:val="000000"/>
          <w:lang w:eastAsia="it-IT"/>
        </w:rPr>
        <w:t> di attuale titolarità, nella seguente misura:</w:t>
      </w:r>
    </w:p>
    <w:tbl>
      <w:tblPr>
        <w:tblW w:w="9639" w:type="dxa"/>
        <w:tblCellSpacing w:w="0" w:type="dxa"/>
        <w:tblCellMar>
          <w:left w:w="0" w:type="dxa"/>
          <w:right w:w="0" w:type="dxa"/>
        </w:tblCellMar>
        <w:tblLook w:val="04A0" w:firstRow="1" w:lastRow="0" w:firstColumn="1" w:lastColumn="0" w:noHBand="0" w:noVBand="1"/>
      </w:tblPr>
      <w:tblGrid>
        <w:gridCol w:w="8505"/>
        <w:gridCol w:w="1134"/>
      </w:tblGrid>
      <w:tr w:rsidR="00E2026B" w:rsidRPr="00F4048B" w:rsidTr="00052E9C">
        <w:trPr>
          <w:tblCellSpacing w:w="0" w:type="dxa"/>
        </w:trPr>
        <w:tc>
          <w:tcPr>
            <w:tcW w:w="8505" w:type="dxa"/>
            <w:tcBorders>
              <w:top w:val="nil"/>
              <w:left w:val="nil"/>
              <w:bottom w:val="nil"/>
              <w:right w:val="nil"/>
            </w:tcBorders>
            <w:vAlign w:val="center"/>
            <w:hideMark/>
          </w:tcPr>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C 0) Per ogni anno di servizio di ruolo prestato nel </w:t>
            </w:r>
            <w:r w:rsidRPr="00F4048B">
              <w:rPr>
                <w:rFonts w:eastAsia="Times New Roman" w:cstheme="minorHAnsi"/>
                <w:b/>
                <w:bCs/>
                <w:lang w:eastAsia="it-IT"/>
              </w:rPr>
              <w:t>comune</w:t>
            </w:r>
            <w:r w:rsidRPr="00F4048B">
              <w:rPr>
                <w:rFonts w:eastAsia="Times New Roman" w:cstheme="minorHAnsi"/>
                <w:lang w:eastAsia="it-IT"/>
              </w:rPr>
              <w:t> di attuale titolarità </w:t>
            </w:r>
            <w:r w:rsidRPr="00F4048B">
              <w:rPr>
                <w:rFonts w:eastAsia="Times New Roman" w:cstheme="minorHAnsi"/>
                <w:b/>
                <w:bCs/>
                <w:lang w:eastAsia="it-IT"/>
              </w:rPr>
              <w:t>o di incarico triennale</w:t>
            </w:r>
            <w:r w:rsidRPr="00F4048B">
              <w:rPr>
                <w:rFonts w:eastAsia="Times New Roman" w:cstheme="minorHAnsi"/>
                <w:lang w:eastAsia="it-IT"/>
              </w:rPr>
              <w:t> senza soluzione di continuità in aggiunta a quello previsto dalle lettere A), A1), B), B1), B2) …………………………………………………</w:t>
            </w:r>
            <w:proofErr w:type="gramStart"/>
            <w:r w:rsidRPr="00F4048B">
              <w:rPr>
                <w:rFonts w:eastAsia="Times New Roman" w:cstheme="minorHAnsi"/>
                <w:lang w:eastAsia="it-IT"/>
              </w:rPr>
              <w:t>…….</w:t>
            </w:r>
            <w:proofErr w:type="gramEnd"/>
            <w:r w:rsidRPr="00F4048B">
              <w:rPr>
                <w:rFonts w:eastAsia="Times New Roman" w:cstheme="minorHAnsi"/>
                <w:lang w:eastAsia="it-IT"/>
              </w:rPr>
              <w:t>.</w:t>
            </w:r>
          </w:p>
        </w:tc>
        <w:tc>
          <w:tcPr>
            <w:tcW w:w="1134" w:type="dxa"/>
            <w:tcBorders>
              <w:top w:val="nil"/>
              <w:left w:val="nil"/>
              <w:bottom w:val="nil"/>
              <w:right w:val="nil"/>
            </w:tcBorders>
            <w:vAlign w:val="center"/>
            <w:hideMark/>
          </w:tcPr>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rsidR="00E2026B" w:rsidRPr="00F4048B" w:rsidRDefault="00E2026B" w:rsidP="00E2026B">
            <w:pPr>
              <w:spacing w:after="0" w:line="240" w:lineRule="auto"/>
              <w:jc w:val="both"/>
              <w:rPr>
                <w:rFonts w:eastAsia="Times New Roman" w:cstheme="minorHAnsi"/>
                <w:lang w:eastAsia="it-IT"/>
              </w:rPr>
            </w:pPr>
            <w:r w:rsidRPr="00F4048B">
              <w:rPr>
                <w:rFonts w:eastAsia="Times New Roman" w:cstheme="minorHAnsi"/>
                <w:lang w:eastAsia="it-IT"/>
              </w:rPr>
              <w:t> </w:t>
            </w:r>
          </w:p>
          <w:p w:rsidR="00E2026B" w:rsidRPr="00F4048B" w:rsidRDefault="00E2026B" w:rsidP="00052E9C">
            <w:pPr>
              <w:spacing w:after="0" w:line="240" w:lineRule="auto"/>
              <w:jc w:val="center"/>
              <w:rPr>
                <w:rFonts w:eastAsia="Times New Roman" w:cstheme="minorHAnsi"/>
                <w:lang w:eastAsia="it-IT"/>
              </w:rPr>
            </w:pPr>
            <w:r w:rsidRPr="00F4048B">
              <w:rPr>
                <w:rFonts w:eastAsia="Times New Roman" w:cstheme="minorHAnsi"/>
                <w:lang w:eastAsia="it-IT"/>
              </w:rPr>
              <w:t>Punti 1</w:t>
            </w:r>
          </w:p>
        </w:tc>
      </w:tr>
    </w:tbl>
    <w:p w:rsidR="00052E9C" w:rsidRDefault="00052E9C" w:rsidP="00E2026B">
      <w:pPr>
        <w:shd w:val="clear" w:color="auto" w:fill="FFFFFF"/>
        <w:spacing w:after="0" w:line="240" w:lineRule="auto"/>
        <w:jc w:val="both"/>
        <w:rPr>
          <w:rFonts w:eastAsia="Times New Roman" w:cstheme="minorHAnsi"/>
          <w:color w:val="000000"/>
          <w:lang w:eastAsia="it-IT"/>
        </w:rPr>
      </w:pP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w:t>
      </w:r>
      <w:r w:rsidRPr="00F4048B">
        <w:rPr>
          <w:rFonts w:eastAsia="Times New Roman" w:cstheme="minorHAnsi"/>
          <w:b/>
          <w:bCs/>
          <w:color w:val="000000"/>
          <w:lang w:eastAsia="it-IT"/>
        </w:rPr>
        <w:t>abbia richiesto</w:t>
      </w:r>
      <w:r w:rsidRPr="00F4048B">
        <w:rPr>
          <w:rFonts w:eastAsia="Times New Roman" w:cstheme="minorHAnsi"/>
          <w:color w:val="000000"/>
          <w:lang w:eastAsia="it-IT"/>
        </w:rPr>
        <w:t>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w:t>
      </w:r>
      <w:r w:rsidRPr="00F4048B">
        <w:rPr>
          <w:rFonts w:eastAsia="Times New Roman" w:cstheme="minorHAnsi"/>
          <w:b/>
          <w:bCs/>
          <w:color w:val="000000"/>
          <w:lang w:eastAsia="it-IT"/>
        </w:rPr>
        <w:t>che siano stati </w:t>
      </w:r>
      <w:r w:rsidRPr="00F4048B">
        <w:rPr>
          <w:rFonts w:eastAsia="Times New Roman" w:cstheme="minorHAnsi"/>
          <w:color w:val="000000"/>
          <w:lang w:eastAsia="it-IT"/>
        </w:rPr>
        <w:t xml:space="preserve">titolari di sede distrettuale (su posto per l’istruzione dell’età adulta).  Qualora il docente al termine dell’ottennio non sia rientrato nella scuola di precedente titolarità ma in altra scuola dello stesso comune, ha titolo al mantenimento del punteggio di cui alla </w:t>
      </w:r>
      <w:proofErr w:type="spellStart"/>
      <w:r w:rsidRPr="00F4048B">
        <w:rPr>
          <w:rFonts w:eastAsia="Times New Roman" w:cstheme="minorHAnsi"/>
          <w:color w:val="000000"/>
          <w:lang w:eastAsia="it-IT"/>
        </w:rPr>
        <w:t>lett</w:t>
      </w:r>
      <w:proofErr w:type="spellEnd"/>
      <w:r w:rsidRPr="00F4048B">
        <w:rPr>
          <w:rFonts w:eastAsia="Times New Roman" w:cstheme="minorHAnsi"/>
          <w:color w:val="000000"/>
          <w:lang w:eastAsia="it-IT"/>
        </w:rPr>
        <w:t>. C 0) anche per tutti gli 8 anni dell’ottennio. Non va valutato l'anno scolastico in corso al momento di presentazione della domanda. Il punteggio di cui alla lettera C 0) non è cumulabile per lo stesso anno scolastico con quello previsto dalla lettera C).</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w:t>
      </w:r>
      <w:proofErr w:type="spellStart"/>
      <w:r w:rsidRPr="00F4048B">
        <w:rPr>
          <w:rFonts w:eastAsia="Times New Roman" w:cstheme="minorHAnsi"/>
          <w:color w:val="000000"/>
          <w:lang w:eastAsia="it-IT"/>
        </w:rPr>
        <w:t>lett</w:t>
      </w:r>
      <w:proofErr w:type="spellEnd"/>
      <w:r w:rsidRPr="00F4048B">
        <w:rPr>
          <w:rFonts w:eastAsia="Times New Roman" w:cstheme="minorHAnsi"/>
          <w:color w:val="000000"/>
          <w:lang w:eastAsia="it-IT"/>
        </w:rPr>
        <w: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E2026B" w:rsidRPr="00F4048B" w:rsidRDefault="00E2026B" w:rsidP="00E2026B">
      <w:pPr>
        <w:shd w:val="clear" w:color="auto" w:fill="FFFFFF"/>
        <w:spacing w:after="0" w:line="240" w:lineRule="auto"/>
        <w:ind w:left="900"/>
        <w:jc w:val="both"/>
        <w:rPr>
          <w:rFonts w:eastAsia="Times New Roman" w:cstheme="minorHAnsi"/>
          <w:color w:val="000000"/>
          <w:lang w:eastAsia="it-IT"/>
        </w:rPr>
      </w:pPr>
      <w:r w:rsidRPr="00F4048B">
        <w:rPr>
          <w:rFonts w:eastAsia="Times New Roman" w:cstheme="minorHAnsi"/>
          <w:color w:val="000000"/>
          <w:lang w:eastAsia="it-IT"/>
        </w:rPr>
        <w:t>-       domanda condizionata di trasferimento, in quanto individuati soprannumerari;</w:t>
      </w:r>
    </w:p>
    <w:p w:rsidR="00E2026B" w:rsidRPr="00F4048B" w:rsidRDefault="00E2026B" w:rsidP="00E2026B">
      <w:pPr>
        <w:shd w:val="clear" w:color="auto" w:fill="FFFFFF"/>
        <w:spacing w:after="0" w:line="240" w:lineRule="auto"/>
        <w:ind w:left="900"/>
        <w:jc w:val="both"/>
        <w:rPr>
          <w:rFonts w:eastAsia="Times New Roman" w:cstheme="minorHAnsi"/>
          <w:color w:val="000000"/>
          <w:lang w:eastAsia="it-IT"/>
        </w:rPr>
      </w:pPr>
      <w:r w:rsidRPr="00F4048B">
        <w:rPr>
          <w:rFonts w:eastAsia="Times New Roman" w:cstheme="minorHAnsi"/>
          <w:color w:val="000000"/>
          <w:lang w:eastAsia="it-IT"/>
        </w:rPr>
        <w:t>-       domanda di trasferimento per la scuola primaria tra i posti comune e lingua straniera nell’organico dello stesso circolo di titolarità;</w:t>
      </w:r>
    </w:p>
    <w:p w:rsidR="00E2026B" w:rsidRPr="00F4048B" w:rsidRDefault="00E2026B" w:rsidP="00E2026B">
      <w:pPr>
        <w:shd w:val="clear" w:color="auto" w:fill="FFFFFF"/>
        <w:spacing w:after="0" w:line="240" w:lineRule="auto"/>
        <w:ind w:left="900"/>
        <w:jc w:val="both"/>
        <w:rPr>
          <w:rFonts w:eastAsia="Times New Roman" w:cstheme="minorHAnsi"/>
          <w:color w:val="000000"/>
          <w:lang w:eastAsia="it-IT"/>
        </w:rPr>
      </w:pPr>
      <w:r w:rsidRPr="00F4048B">
        <w:rPr>
          <w:rFonts w:eastAsia="Times New Roman" w:cstheme="minorHAnsi"/>
          <w:color w:val="000000"/>
          <w:lang w:eastAsia="it-IT"/>
        </w:rPr>
        <w:t>-       domanda di rientro nella scuola di precedente titolarità, nel quinquennio di fruizione del diritto alla precedenza di cui ai punti II e </w:t>
      </w:r>
      <w:r w:rsidRPr="00F4048B">
        <w:rPr>
          <w:rFonts w:eastAsia="Times New Roman" w:cstheme="minorHAnsi"/>
          <w:b/>
          <w:bCs/>
          <w:color w:val="000000"/>
          <w:lang w:eastAsia="it-IT"/>
        </w:rPr>
        <w:t>V</w:t>
      </w:r>
      <w:r w:rsidRPr="00F4048B">
        <w:rPr>
          <w:rFonts w:eastAsia="Times New Roman" w:cstheme="minorHAnsi"/>
          <w:color w:val="000000"/>
          <w:lang w:eastAsia="it-IT"/>
        </w:rPr>
        <w:t> dell’art. </w:t>
      </w:r>
      <w:r w:rsidRPr="00F4048B">
        <w:rPr>
          <w:rFonts w:eastAsia="Times New Roman" w:cstheme="minorHAnsi"/>
          <w:b/>
          <w:bCs/>
          <w:color w:val="000000"/>
          <w:lang w:eastAsia="it-IT"/>
        </w:rPr>
        <w:t>13</w:t>
      </w:r>
      <w:r w:rsidRPr="00F4048B">
        <w:rPr>
          <w:rFonts w:eastAsia="Times New Roman" w:cstheme="minorHAnsi"/>
          <w:color w:val="000000"/>
          <w:lang w:eastAsia="it-IT"/>
        </w:rPr>
        <w:t>, comma 1 del CCNI.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w:t>
      </w:r>
      <w:r w:rsidRPr="00F4048B">
        <w:rPr>
          <w:rFonts w:eastAsia="Times New Roman" w:cstheme="minorHAnsi"/>
          <w:b/>
          <w:bCs/>
          <w:color w:val="000000"/>
          <w:lang w:eastAsia="it-IT"/>
        </w:rPr>
        <w:t>V</w:t>
      </w:r>
      <w:r w:rsidRPr="00F4048B">
        <w:rPr>
          <w:rFonts w:eastAsia="Times New Roman" w:cstheme="minorHAnsi"/>
          <w:color w:val="000000"/>
          <w:lang w:eastAsia="it-IT"/>
        </w:rPr>
        <w:t> dell’art. </w:t>
      </w:r>
      <w:r w:rsidRPr="00F4048B">
        <w:rPr>
          <w:rFonts w:eastAsia="Times New Roman" w:cstheme="minorHAnsi"/>
          <w:b/>
          <w:bCs/>
          <w:color w:val="000000"/>
          <w:lang w:eastAsia="it-IT"/>
        </w:rPr>
        <w:t>13</w:t>
      </w:r>
      <w:r w:rsidRPr="00F4048B">
        <w:rPr>
          <w:rFonts w:eastAsia="Times New Roman" w:cstheme="minorHAnsi"/>
          <w:color w:val="000000"/>
          <w:lang w:eastAsia="it-IT"/>
        </w:rPr>
        <w:t>,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w:t>
      </w:r>
      <w:r w:rsidRPr="00F4048B">
        <w:rPr>
          <w:rFonts w:eastAsia="Times New Roman" w:cstheme="minorHAnsi"/>
          <w:b/>
          <w:bCs/>
          <w:color w:val="000000"/>
          <w:lang w:eastAsia="it-IT"/>
        </w:rPr>
        <w:t>nella</w:t>
      </w:r>
      <w:r w:rsidRPr="00F4048B">
        <w:rPr>
          <w:rFonts w:eastAsia="Times New Roman" w:cstheme="minorHAnsi"/>
          <w:color w:val="000000"/>
          <w:lang w:eastAsia="it-IT"/>
        </w:rPr>
        <w:t> provincia, non determina la perdita del punteggio aggiuntivo una volta che lo stesso è stato acquisito.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(6)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w:t>
      </w:r>
      <w:r w:rsidRPr="00F4048B">
        <w:rPr>
          <w:rFonts w:eastAsia="Times New Roman" w:cstheme="minorHAnsi"/>
          <w:b/>
          <w:bCs/>
          <w:color w:val="000000"/>
          <w:lang w:eastAsia="it-IT"/>
        </w:rPr>
        <w:t>spetta per le scuole del comune o per l’ambito o gli ambiti che comprendono il comune anche se coincidenti con la titolarità di scuola o ambito. Il punteggio </w:t>
      </w:r>
      <w:r w:rsidRPr="00F4048B">
        <w:rPr>
          <w:rFonts w:eastAsia="Times New Roman" w:cstheme="minorHAnsi"/>
          <w:color w:val="000000"/>
          <w:lang w:eastAsia="it-IT"/>
        </w:rPr>
        <w:t>spetta</w:t>
      </w:r>
      <w:r w:rsidRPr="00F4048B">
        <w:rPr>
          <w:rFonts w:eastAsia="Times New Roman" w:cstheme="minorHAnsi"/>
          <w:strike/>
          <w:color w:val="000000"/>
          <w:bdr w:val="none" w:sz="0" w:space="0" w:color="auto" w:frame="1"/>
          <w:lang w:eastAsia="it-IT"/>
        </w:rPr>
        <w:t>no</w:t>
      </w:r>
      <w:r w:rsidRPr="00F4048B">
        <w:rPr>
          <w:rFonts w:eastAsia="Times New Roman" w:cstheme="minorHAnsi"/>
          <w:color w:val="000000"/>
          <w:lang w:eastAsia="it-IT"/>
        </w:rPr>
        <w:t> anche nel caso in cui nel comune ove si registra l’esigenza familiare non vi siano istituzioni scolastiche richiedibili (cioè che non comprendano l'insegnamento del richiedente </w:t>
      </w:r>
      <w:r w:rsidRPr="00F4048B">
        <w:rPr>
          <w:rFonts w:eastAsia="Times New Roman" w:cstheme="minorHAnsi"/>
          <w:b/>
          <w:bCs/>
          <w:color w:val="000000"/>
          <w:lang w:eastAsia="it-IT"/>
        </w:rPr>
        <w:t>o sedi di organico</w:t>
      </w:r>
      <w:r w:rsidRPr="00F4048B">
        <w:rPr>
          <w:rFonts w:eastAsia="Times New Roman" w:cstheme="minorHAnsi"/>
          <w:color w:val="000000"/>
          <w:lang w:eastAsia="it-IT"/>
        </w:rPr>
        <w:t>) ovvero per il personale educativo, istituzioni educative richiedibili: in tal caso il punteggio sarà attribuito per</w:t>
      </w:r>
      <w:r w:rsidR="00C147C7">
        <w:rPr>
          <w:rFonts w:eastAsia="Times New Roman" w:cstheme="minorHAnsi"/>
          <w:color w:val="000000"/>
          <w:lang w:eastAsia="it-IT"/>
        </w:rPr>
        <w:t xml:space="preserve"> </w:t>
      </w:r>
      <w:r w:rsidRPr="00F4048B">
        <w:rPr>
          <w:rFonts w:eastAsia="Times New Roman" w:cstheme="minorHAnsi"/>
          <w:color w:val="000000"/>
          <w:lang w:eastAsia="it-IT"/>
        </w:rPr>
        <w:t xml:space="preserve">tutte le scuole ovvero istituzioni educative del comune più vicino, secondo le tabelle di </w:t>
      </w:r>
      <w:proofErr w:type="spellStart"/>
      <w:r w:rsidRPr="00F4048B">
        <w:rPr>
          <w:rFonts w:eastAsia="Times New Roman" w:cstheme="minorHAnsi"/>
          <w:color w:val="000000"/>
          <w:lang w:eastAsia="it-IT"/>
        </w:rPr>
        <w:t>viciniorietà</w:t>
      </w:r>
      <w:proofErr w:type="spellEnd"/>
      <w:r w:rsidRPr="00F4048B">
        <w:rPr>
          <w:rFonts w:eastAsia="Times New Roman" w:cstheme="minorHAnsi"/>
          <w:color w:val="000000"/>
          <w:lang w:eastAsia="it-IT"/>
        </w:rPr>
        <w:t>, oppure per il comune sede dell’istituzione scolastica che abbia un plesso nel comune di residenza del familiare, ovvero nel comune per il quale sussistono le condizioni di cui alla lettera D della Tabella a – Parte II, purché </w:t>
      </w:r>
      <w:r w:rsidRPr="00F4048B">
        <w:rPr>
          <w:rFonts w:eastAsia="Times New Roman" w:cstheme="minorHAnsi"/>
          <w:b/>
          <w:bCs/>
          <w:color w:val="000000"/>
          <w:lang w:eastAsia="it-IT"/>
        </w:rPr>
        <w:t>indicate</w:t>
      </w:r>
      <w:r w:rsidRPr="00F4048B">
        <w:rPr>
          <w:rFonts w:eastAsia="Times New Roman" w:cstheme="minorHAnsi"/>
          <w:color w:val="000000"/>
          <w:lang w:eastAsia="it-IT"/>
        </w:rPr>
        <w:t> fra le preferenze espresse; tale punteggio sarà attribuito anche nel caso in cui venga indicata dall'interessato una preferenza </w:t>
      </w:r>
      <w:r w:rsidRPr="00F4048B">
        <w:rPr>
          <w:rFonts w:eastAsia="Times New Roman" w:cstheme="minorHAnsi"/>
          <w:b/>
          <w:bCs/>
          <w:color w:val="000000"/>
          <w:lang w:eastAsia="it-IT"/>
        </w:rPr>
        <w:t>di</w:t>
      </w:r>
      <w:r w:rsidRPr="00F4048B">
        <w:rPr>
          <w:rFonts w:eastAsia="Times New Roman" w:cstheme="minorHAnsi"/>
          <w:color w:val="000000"/>
          <w:lang w:eastAsia="it-IT"/>
        </w:rPr>
        <w:t> </w:t>
      </w:r>
      <w:r w:rsidRPr="00F4048B">
        <w:rPr>
          <w:rFonts w:eastAsia="Times New Roman" w:cstheme="minorHAnsi"/>
          <w:b/>
          <w:bCs/>
          <w:color w:val="000000"/>
          <w:lang w:eastAsia="it-IT"/>
        </w:rPr>
        <w:t>ambito</w:t>
      </w:r>
      <w:r w:rsidRPr="00F4048B">
        <w:rPr>
          <w:rFonts w:eastAsia="Times New Roman" w:cstheme="minorHAnsi"/>
          <w:color w:val="000000"/>
          <w:lang w:eastAsia="it-IT"/>
        </w:rPr>
        <w:t> che comprenda predett</w:t>
      </w:r>
      <w:r w:rsidRPr="00F4048B">
        <w:rPr>
          <w:rFonts w:eastAsia="Times New Roman" w:cstheme="minorHAnsi"/>
          <w:b/>
          <w:bCs/>
          <w:color w:val="000000"/>
          <w:lang w:eastAsia="it-IT"/>
        </w:rPr>
        <w:t>o</w:t>
      </w:r>
      <w:r w:rsidRPr="00F4048B">
        <w:rPr>
          <w:rFonts w:eastAsia="Times New Roman" w:cstheme="minorHAnsi"/>
          <w:color w:val="000000"/>
          <w:lang w:eastAsia="it-IT"/>
        </w:rPr>
        <w:t> </w:t>
      </w:r>
      <w:r w:rsidRPr="00F4048B">
        <w:rPr>
          <w:rFonts w:eastAsia="Times New Roman" w:cstheme="minorHAnsi"/>
          <w:b/>
          <w:bCs/>
          <w:color w:val="000000"/>
          <w:lang w:eastAsia="it-IT"/>
        </w:rPr>
        <w:t>comune</w:t>
      </w:r>
      <w:r w:rsidRPr="00F4048B">
        <w:rPr>
          <w:rFonts w:eastAsia="Times New Roman" w:cstheme="minorHAnsi"/>
          <w:color w:val="000000"/>
          <w:lang w:eastAsia="it-IT"/>
        </w:rPr>
        <w:t>. I punteggi per le esigenze di famiglia di cui alle lettere A), B), C), D) sono cumulabili fra loro.</w:t>
      </w:r>
      <w:r w:rsidR="00C147C7">
        <w:rPr>
          <w:rFonts w:eastAsia="Times New Roman" w:cstheme="minorHAnsi"/>
          <w:color w:val="000000"/>
          <w:lang w:eastAsia="it-IT"/>
        </w:rPr>
        <w:t xml:space="preserve"> </w:t>
      </w:r>
      <w:r w:rsidRPr="00F4048B">
        <w:rPr>
          <w:rFonts w:eastAsia="Times New Roman" w:cstheme="minorHAnsi"/>
          <w:b/>
          <w:bCs/>
          <w:color w:val="000000"/>
          <w:lang w:eastAsia="it-IT"/>
        </w:rPr>
        <w:t>Ai sensi della legge 76 del 20 maggio 2016 per coniuge si intende anche la parte dell’unione civile.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(7)  Ai fini della formulazione della graduatoria per l’individuazione del soprannumerario, le esigenze di famiglia, da considerarsi in questo caso come esigenze di non allontanamento dalla scuola e dal comune di attuale titolarità</w:t>
      </w:r>
      <w:r w:rsidR="00C147C7">
        <w:rPr>
          <w:rFonts w:eastAsia="Times New Roman" w:cstheme="minorHAnsi"/>
          <w:color w:val="000000"/>
          <w:lang w:eastAsia="it-IT"/>
        </w:rPr>
        <w:t xml:space="preserve"> </w:t>
      </w:r>
      <w:r w:rsidRPr="00F4048B">
        <w:rPr>
          <w:rFonts w:eastAsia="Times New Roman" w:cstheme="minorHAnsi"/>
          <w:b/>
          <w:bCs/>
          <w:color w:val="000000"/>
          <w:lang w:eastAsia="it-IT"/>
        </w:rPr>
        <w:t>o di incarico triennale</w:t>
      </w:r>
      <w:r w:rsidRPr="00F4048B">
        <w:rPr>
          <w:rFonts w:eastAsia="Times New Roman" w:cstheme="minorHAnsi"/>
          <w:color w:val="000000"/>
          <w:lang w:eastAsia="it-IT"/>
        </w:rPr>
        <w:t>, sono valutate nella seguente maniera: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proofErr w:type="gramStart"/>
      <w:r w:rsidRPr="00F4048B">
        <w:rPr>
          <w:rFonts w:eastAsia="Times New Roman" w:cstheme="minorHAnsi"/>
          <w:color w:val="000000"/>
          <w:u w:val="single"/>
          <w:lang w:eastAsia="it-IT"/>
        </w:rPr>
        <w:t>lettera</w:t>
      </w:r>
      <w:proofErr w:type="gramEnd"/>
      <w:r w:rsidRPr="00F4048B">
        <w:rPr>
          <w:rFonts w:eastAsia="Times New Roman" w:cstheme="minorHAnsi"/>
          <w:color w:val="000000"/>
          <w:u w:val="single"/>
          <w:lang w:eastAsia="it-IT"/>
        </w:rPr>
        <w:t xml:space="preserve"> A)</w:t>
      </w:r>
      <w:r w:rsidRPr="00F4048B">
        <w:rPr>
          <w:rFonts w:eastAsia="Times New Roman" w:cstheme="minorHAnsi"/>
          <w:color w:val="000000"/>
          <w:lang w:eastAsia="it-IT"/>
        </w:rPr>
        <w:t>(ricongiungimento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w:t>
      </w:r>
      <w:r w:rsidRPr="00F4048B">
        <w:rPr>
          <w:rFonts w:eastAsia="Times New Roman" w:cstheme="minorHAnsi"/>
          <w:b/>
          <w:bCs/>
          <w:color w:val="000000"/>
          <w:lang w:eastAsia="it-IT"/>
        </w:rPr>
        <w:t>Q</w:t>
      </w:r>
      <w:r w:rsidRPr="00F4048B">
        <w:rPr>
          <w:rFonts w:eastAsia="Times New Roman" w:cstheme="minorHAnsi"/>
          <w:color w:val="000000"/>
          <w:lang w:eastAsia="it-IT"/>
        </w:rPr>
        <w:t>ualora il comune di residenza del familiare, ovvero il comune per il quale sussistono le condizioni di cui alla lettera D della Tabella a – Parte II, non sia sede di </w:t>
      </w:r>
      <w:r w:rsidRPr="00F4048B">
        <w:rPr>
          <w:rFonts w:eastAsia="Times New Roman" w:cstheme="minorHAnsi"/>
          <w:b/>
          <w:bCs/>
          <w:color w:val="000000"/>
          <w:lang w:eastAsia="it-IT"/>
        </w:rPr>
        <w:t>organico</w:t>
      </w:r>
      <w:r w:rsidRPr="00F4048B">
        <w:rPr>
          <w:rFonts w:eastAsia="Times New Roman" w:cstheme="minorHAnsi"/>
          <w:color w:val="000000"/>
          <w:lang w:eastAsia="it-IT"/>
        </w:rPr>
        <w:t> il punteggio va attribuito per il comune sede dell’istituzione scolastica che abbia un plesso nel comune di residenza del familiare, ovvero nel comune per il quale sussistono le condizioni di cui alla lettera D della Tabella a – Parte II.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proofErr w:type="gramStart"/>
      <w:r w:rsidRPr="00F4048B">
        <w:rPr>
          <w:rFonts w:eastAsia="Times New Roman" w:cstheme="minorHAnsi"/>
          <w:color w:val="000000"/>
          <w:u w:val="single"/>
          <w:lang w:eastAsia="it-IT"/>
        </w:rPr>
        <w:t>lettera</w:t>
      </w:r>
      <w:proofErr w:type="gramEnd"/>
      <w:r w:rsidRPr="00F4048B">
        <w:rPr>
          <w:rFonts w:eastAsia="Times New Roman" w:cstheme="minorHAnsi"/>
          <w:color w:val="000000"/>
          <w:u w:val="single"/>
          <w:lang w:eastAsia="it-IT"/>
        </w:rPr>
        <w:t xml:space="preserve"> B) e lettera C)</w:t>
      </w:r>
      <w:r w:rsidRPr="00F4048B">
        <w:rPr>
          <w:rFonts w:eastAsia="Times New Roman" w:cstheme="minorHAnsi"/>
          <w:color w:val="000000"/>
          <w:lang w:eastAsia="it-IT"/>
        </w:rPr>
        <w:t>valgono sempre;  </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proofErr w:type="gramStart"/>
      <w:r w:rsidRPr="00F4048B">
        <w:rPr>
          <w:rFonts w:eastAsia="Times New Roman" w:cstheme="minorHAnsi"/>
          <w:color w:val="000000"/>
          <w:u w:val="single"/>
          <w:lang w:eastAsia="it-IT"/>
        </w:rPr>
        <w:t>lettera</w:t>
      </w:r>
      <w:proofErr w:type="gramEnd"/>
      <w:r w:rsidRPr="00F4048B">
        <w:rPr>
          <w:rFonts w:eastAsia="Times New Roman" w:cstheme="minorHAnsi"/>
          <w:color w:val="000000"/>
          <w:u w:val="single"/>
          <w:lang w:eastAsia="it-IT"/>
        </w:rPr>
        <w:t xml:space="preserve"> D)</w:t>
      </w:r>
      <w:r w:rsidRPr="00F4048B">
        <w:rPr>
          <w:rFonts w:eastAsia="Times New Roman" w:cstheme="minorHAnsi"/>
          <w:color w:val="000000"/>
          <w:lang w:eastAsia="it-IT"/>
        </w:rPr>
        <w:t>(cura e assistenza dei figli minorati, etc..) vale quando il comune in cui può essere prestata l’assistenza coincide con il comune di titolarità del docente oppure è ad esso viciniore, qualora nel comune medesimo non vi siano sedi scolastiche richiedibili.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Il punteggio così calcolato viene utilizzato anche nelle operazioni di trasferimento d’ufficio del soprannumerario.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(8) Il punteggio va attribuito anche per i figli che compiono i sei anni o i diciotto tra il 1 gennaio e il 31 dicembre dell’anno in cui si effettua il trasferimento.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(9) La valutazione è attribuita nei seguenti casi: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a) figlio minorato, ovvero coniuge </w:t>
      </w:r>
      <w:r w:rsidRPr="00F4048B">
        <w:rPr>
          <w:rFonts w:eastAsia="Times New Roman" w:cstheme="minorHAnsi"/>
          <w:b/>
          <w:bCs/>
          <w:color w:val="000000"/>
          <w:lang w:eastAsia="it-IT"/>
        </w:rPr>
        <w:t>o parte dell’unione civile</w:t>
      </w:r>
      <w:r w:rsidRPr="00F4048B">
        <w:rPr>
          <w:rFonts w:eastAsia="Times New Roman" w:cstheme="minorHAnsi"/>
          <w:color w:val="000000"/>
          <w:lang w:eastAsia="it-IT"/>
        </w:rPr>
        <w:t> o genitore, ricoverati permanentemente in un istituto di cura;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b) figlio minorato, ovvero coniuge </w:t>
      </w:r>
      <w:r w:rsidRPr="00F4048B">
        <w:rPr>
          <w:rFonts w:eastAsia="Times New Roman" w:cstheme="minorHAnsi"/>
          <w:b/>
          <w:bCs/>
          <w:color w:val="000000"/>
          <w:lang w:eastAsia="it-IT"/>
        </w:rPr>
        <w:t>o parte dell’unione civile</w:t>
      </w:r>
      <w:r w:rsidRPr="00F4048B">
        <w:rPr>
          <w:rFonts w:eastAsia="Times New Roman" w:cstheme="minorHAnsi"/>
          <w:color w:val="000000"/>
          <w:lang w:eastAsia="it-IT"/>
        </w:rPr>
        <w:t> o genitore bisognosi di cure continuative presso un istituto di cura tali da comportare di necessità la residenza nella sede dello istituto medesimo.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(10) Si precisa che ai sensi della lettera B) si valuta un solo pubblico concorso. E’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w:t>
      </w:r>
      <w:r w:rsidRPr="00F4048B">
        <w:rPr>
          <w:rFonts w:eastAsia="Times New Roman" w:cstheme="minorHAnsi"/>
          <w:b/>
          <w:bCs/>
          <w:color w:val="000000"/>
          <w:lang w:eastAsia="it-IT"/>
        </w:rPr>
        <w:t>primo</w:t>
      </w:r>
      <w:r w:rsidRPr="00F4048B">
        <w:rPr>
          <w:rFonts w:eastAsia="Times New Roman" w:cstheme="minorHAnsi"/>
          <w:color w:val="000000"/>
          <w:lang w:eastAsia="it-IT"/>
        </w:rPr>
        <w:t> livello non dà diritto ad avvalersi di ulteriore punteggio rispetto al diploma accademico </w:t>
      </w:r>
      <w:r w:rsidRPr="00F4048B">
        <w:rPr>
          <w:rFonts w:eastAsia="Times New Roman" w:cstheme="minorHAnsi"/>
          <w:b/>
          <w:bCs/>
          <w:color w:val="000000"/>
          <w:lang w:eastAsia="it-IT"/>
        </w:rPr>
        <w:t>del medesimo</w:t>
      </w:r>
      <w:r w:rsidRPr="00F4048B">
        <w:rPr>
          <w:rFonts w:eastAsia="Times New Roman" w:cstheme="minorHAnsi"/>
          <w:color w:val="000000"/>
          <w:lang w:eastAsia="it-IT"/>
        </w:rPr>
        <w:t> </w:t>
      </w:r>
      <w:r w:rsidRPr="00F4048B">
        <w:rPr>
          <w:rFonts w:eastAsia="Times New Roman" w:cstheme="minorHAnsi"/>
          <w:b/>
          <w:bCs/>
          <w:color w:val="000000"/>
          <w:lang w:eastAsia="it-IT"/>
        </w:rPr>
        <w:t>secondo</w:t>
      </w:r>
      <w:r w:rsidRPr="00F4048B">
        <w:rPr>
          <w:rFonts w:eastAsia="Times New Roman" w:cstheme="minorHAnsi"/>
          <w:color w:val="000000"/>
          <w:lang w:eastAsia="it-IT"/>
        </w:rPr>
        <w:t>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ai docenti titolari delle classi di concorso A031 e A032 in quanto titolo richiesto per l’accesso al ruolo di appartenenza;</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xml:space="preserve">- ai docenti titolari della classe di concorso A077 qualora riconosciuto come titolo valido </w:t>
      </w:r>
      <w:proofErr w:type="spellStart"/>
      <w:r w:rsidRPr="00F4048B">
        <w:rPr>
          <w:rFonts w:eastAsia="Times New Roman" w:cstheme="minorHAnsi"/>
          <w:color w:val="000000"/>
          <w:lang w:eastAsia="it-IT"/>
        </w:rPr>
        <w:t>ope</w:t>
      </w:r>
      <w:proofErr w:type="spellEnd"/>
      <w:r w:rsidRPr="00F4048B">
        <w:rPr>
          <w:rFonts w:eastAsia="Times New Roman" w:cstheme="minorHAnsi"/>
          <w:color w:val="000000"/>
          <w:lang w:eastAsia="it-IT"/>
        </w:rPr>
        <w:t xml:space="preserve"> </w:t>
      </w:r>
      <w:proofErr w:type="spellStart"/>
      <w:r w:rsidRPr="00F4048B">
        <w:rPr>
          <w:rFonts w:eastAsia="Times New Roman" w:cstheme="minorHAnsi"/>
          <w:color w:val="000000"/>
          <w:lang w:eastAsia="it-IT"/>
        </w:rPr>
        <w:t>legis</w:t>
      </w:r>
      <w:proofErr w:type="spellEnd"/>
      <w:r w:rsidRPr="00F4048B">
        <w:rPr>
          <w:rFonts w:eastAsia="Times New Roman" w:cstheme="minorHAnsi"/>
          <w:color w:val="000000"/>
          <w:lang w:eastAsia="it-IT"/>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(13) Il punteggio può essere attribuito anche al personale diplomato.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(14) I corsi tenuti a decorrere dall’anno accademico 2005/06 saranno valutati esclusivamente se di durata annuale, con 1500 ore complessive di impegno, con un riconoscimento di 60 CFU e con esame finale.</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(15) Limitatamente alla mobilità nell’ambito dell’insegnamento della religione cattolica sono considerati validi i titoli previsti dal D.P.R. 751/85 e specificati dal DM 15.7.87 e successive modificazioni ed integrazioni.</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(16) Il punteggio viene attribuito per il conseguimento di un solo titolo linguistico.</w:t>
      </w:r>
    </w:p>
    <w:p w:rsidR="00E2026B" w:rsidRPr="00F4048B" w:rsidRDefault="00E2026B" w:rsidP="00E2026B">
      <w:pPr>
        <w:shd w:val="clear" w:color="auto" w:fill="FFFFFF"/>
        <w:spacing w:after="0" w:line="240" w:lineRule="auto"/>
        <w:jc w:val="both"/>
        <w:rPr>
          <w:rFonts w:eastAsia="Times New Roman" w:cstheme="minorHAnsi"/>
          <w:color w:val="000000"/>
          <w:lang w:eastAsia="it-IT"/>
        </w:rPr>
      </w:pPr>
      <w:r w:rsidRPr="00F4048B">
        <w:rPr>
          <w:rFonts w:eastAsia="Times New Roman" w:cstheme="minorHAnsi"/>
          <w:color w:val="000000"/>
          <w:lang w:eastAsia="it-IT"/>
        </w:rPr>
        <w:t> </w:t>
      </w:r>
    </w:p>
    <w:p w:rsidR="00E646BE" w:rsidRDefault="00E646BE" w:rsidP="00E2026B">
      <w:pPr>
        <w:shd w:val="clear" w:color="auto" w:fill="FFFFFF"/>
        <w:spacing w:after="0" w:line="240" w:lineRule="auto"/>
        <w:jc w:val="both"/>
        <w:rPr>
          <w:rFonts w:eastAsia="Times New Roman" w:cstheme="minorHAnsi"/>
          <w:color w:val="000000"/>
          <w:lang w:eastAsia="it-IT"/>
        </w:rPr>
      </w:pPr>
    </w:p>
    <w:sectPr w:rsidR="00E646B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18A6"/>
    <w:multiLevelType w:val="multilevel"/>
    <w:tmpl w:val="AA1A1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E13673"/>
    <w:multiLevelType w:val="multilevel"/>
    <w:tmpl w:val="1EF2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8D437E"/>
    <w:multiLevelType w:val="multilevel"/>
    <w:tmpl w:val="DB88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BF467D"/>
    <w:multiLevelType w:val="multilevel"/>
    <w:tmpl w:val="DF844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418B1"/>
    <w:multiLevelType w:val="multilevel"/>
    <w:tmpl w:val="CF2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F4EC6"/>
    <w:multiLevelType w:val="multilevel"/>
    <w:tmpl w:val="AD529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7B4E1D"/>
    <w:multiLevelType w:val="multilevel"/>
    <w:tmpl w:val="0A223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9402EE"/>
    <w:multiLevelType w:val="multilevel"/>
    <w:tmpl w:val="16EEF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5C16F3"/>
    <w:multiLevelType w:val="multilevel"/>
    <w:tmpl w:val="2E20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766CE"/>
    <w:multiLevelType w:val="multilevel"/>
    <w:tmpl w:val="982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F27879"/>
    <w:multiLevelType w:val="multilevel"/>
    <w:tmpl w:val="06182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1C12FB"/>
    <w:multiLevelType w:val="hybridMultilevel"/>
    <w:tmpl w:val="A5F8B8E6"/>
    <w:lvl w:ilvl="0" w:tplc="6B32B56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8314CD3"/>
    <w:multiLevelType w:val="multilevel"/>
    <w:tmpl w:val="F18A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994677"/>
    <w:multiLevelType w:val="multilevel"/>
    <w:tmpl w:val="2C2CF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A1379D"/>
    <w:multiLevelType w:val="multilevel"/>
    <w:tmpl w:val="84960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3"/>
  </w:num>
  <w:num w:numId="4">
    <w:abstractNumId w:val="1"/>
  </w:num>
  <w:num w:numId="5">
    <w:abstractNumId w:val="12"/>
  </w:num>
  <w:num w:numId="6">
    <w:abstractNumId w:val="8"/>
  </w:num>
  <w:num w:numId="7">
    <w:abstractNumId w:val="4"/>
  </w:num>
  <w:num w:numId="8">
    <w:abstractNumId w:val="6"/>
  </w:num>
  <w:num w:numId="9">
    <w:abstractNumId w:val="14"/>
  </w:num>
  <w:num w:numId="10">
    <w:abstractNumId w:val="7"/>
  </w:num>
  <w:num w:numId="11">
    <w:abstractNumId w:val="9"/>
  </w:num>
  <w:num w:numId="12">
    <w:abstractNumId w:val="3"/>
  </w:num>
  <w:num w:numId="13">
    <w:abstractNumId w:val="5"/>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26B"/>
    <w:rsid w:val="00052E9C"/>
    <w:rsid w:val="001040FB"/>
    <w:rsid w:val="00183AD2"/>
    <w:rsid w:val="002804CE"/>
    <w:rsid w:val="003B33A8"/>
    <w:rsid w:val="003F2D4F"/>
    <w:rsid w:val="005D2C42"/>
    <w:rsid w:val="00715294"/>
    <w:rsid w:val="00786CEF"/>
    <w:rsid w:val="008A2B8F"/>
    <w:rsid w:val="009040A6"/>
    <w:rsid w:val="00990FD7"/>
    <w:rsid w:val="00A00CB5"/>
    <w:rsid w:val="00C147C7"/>
    <w:rsid w:val="00C33060"/>
    <w:rsid w:val="00C43D86"/>
    <w:rsid w:val="00C74AC2"/>
    <w:rsid w:val="00CE5FC1"/>
    <w:rsid w:val="00D676C5"/>
    <w:rsid w:val="00E2026B"/>
    <w:rsid w:val="00E646BE"/>
    <w:rsid w:val="00F40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2EB6E-54BB-48FD-B9A1-B9A04444C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E202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2026B"/>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E2026B"/>
  </w:style>
  <w:style w:type="paragraph" w:styleId="NormaleWeb">
    <w:name w:val="Normal (Web)"/>
    <w:basedOn w:val="Normale"/>
    <w:uiPriority w:val="99"/>
    <w:semiHidden/>
    <w:unhideWhenUsed/>
    <w:rsid w:val="00E2026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E2026B"/>
  </w:style>
  <w:style w:type="character" w:styleId="Enfasigrassetto">
    <w:name w:val="Strong"/>
    <w:basedOn w:val="Carpredefinitoparagrafo"/>
    <w:uiPriority w:val="22"/>
    <w:qFormat/>
    <w:rsid w:val="00E2026B"/>
    <w:rPr>
      <w:b/>
      <w:bCs/>
    </w:rPr>
  </w:style>
  <w:style w:type="character" w:styleId="Enfasicorsivo">
    <w:name w:val="Emphasis"/>
    <w:basedOn w:val="Carpredefinitoparagrafo"/>
    <w:uiPriority w:val="20"/>
    <w:qFormat/>
    <w:rsid w:val="00E2026B"/>
    <w:rPr>
      <w:i/>
      <w:iCs/>
    </w:rPr>
  </w:style>
  <w:style w:type="character" w:styleId="Collegamentoipertestuale">
    <w:name w:val="Hyperlink"/>
    <w:basedOn w:val="Carpredefinitoparagrafo"/>
    <w:uiPriority w:val="99"/>
    <w:unhideWhenUsed/>
    <w:rsid w:val="00E2026B"/>
    <w:rPr>
      <w:color w:val="0000FF"/>
      <w:u w:val="single"/>
    </w:rPr>
  </w:style>
  <w:style w:type="character" w:styleId="Collegamentovisitato">
    <w:name w:val="FollowedHyperlink"/>
    <w:basedOn w:val="Carpredefinitoparagrafo"/>
    <w:uiPriority w:val="99"/>
    <w:semiHidden/>
    <w:unhideWhenUsed/>
    <w:rsid w:val="00E2026B"/>
    <w:rPr>
      <w:color w:val="800080"/>
      <w:u w:val="single"/>
    </w:rPr>
  </w:style>
  <w:style w:type="paragraph" w:customStyle="1" w:styleId="Default">
    <w:name w:val="Default"/>
    <w:rsid w:val="00F4048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it-IT"/>
    </w:rPr>
  </w:style>
  <w:style w:type="paragraph" w:styleId="Paragrafoelenco">
    <w:name w:val="List Paragraph"/>
    <w:basedOn w:val="Normale"/>
    <w:uiPriority w:val="34"/>
    <w:qFormat/>
    <w:rsid w:val="00A00CB5"/>
    <w:pPr>
      <w:spacing w:after="200" w:line="276" w:lineRule="auto"/>
      <w:ind w:left="720"/>
      <w:contextualSpacing/>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885580">
      <w:bodyDiv w:val="1"/>
      <w:marLeft w:val="0"/>
      <w:marRight w:val="0"/>
      <w:marTop w:val="0"/>
      <w:marBottom w:val="0"/>
      <w:divBdr>
        <w:top w:val="none" w:sz="0" w:space="0" w:color="auto"/>
        <w:left w:val="none" w:sz="0" w:space="0" w:color="auto"/>
        <w:bottom w:val="none" w:sz="0" w:space="0" w:color="auto"/>
        <w:right w:val="none" w:sz="0" w:space="0" w:color="auto"/>
      </w:divBdr>
      <w:divsChild>
        <w:div w:id="515196034">
          <w:marLeft w:val="0"/>
          <w:marRight w:val="0"/>
          <w:marTop w:val="0"/>
          <w:marBottom w:val="0"/>
          <w:divBdr>
            <w:top w:val="none" w:sz="0" w:space="0" w:color="auto"/>
            <w:left w:val="none" w:sz="0" w:space="0" w:color="auto"/>
            <w:bottom w:val="none" w:sz="0" w:space="0" w:color="auto"/>
            <w:right w:val="none" w:sz="0" w:space="0" w:color="auto"/>
          </w:divBdr>
        </w:div>
        <w:div w:id="1844081931">
          <w:marLeft w:val="0"/>
          <w:marRight w:val="0"/>
          <w:marTop w:val="0"/>
          <w:marBottom w:val="0"/>
          <w:divBdr>
            <w:top w:val="none" w:sz="0" w:space="0" w:color="auto"/>
            <w:left w:val="none" w:sz="0" w:space="0" w:color="auto"/>
            <w:bottom w:val="none" w:sz="0" w:space="0" w:color="auto"/>
            <w:right w:val="none" w:sz="0" w:space="0" w:color="auto"/>
          </w:divBdr>
        </w:div>
        <w:div w:id="714432648">
          <w:marLeft w:val="0"/>
          <w:marRight w:val="0"/>
          <w:marTop w:val="0"/>
          <w:marBottom w:val="0"/>
          <w:divBdr>
            <w:top w:val="none" w:sz="0" w:space="0" w:color="auto"/>
            <w:left w:val="none" w:sz="0" w:space="0" w:color="auto"/>
            <w:bottom w:val="none" w:sz="0" w:space="0" w:color="auto"/>
            <w:right w:val="none" w:sz="0" w:space="0" w:color="auto"/>
          </w:divBdr>
          <w:divsChild>
            <w:div w:id="1253707420">
              <w:marLeft w:val="0"/>
              <w:marRight w:val="0"/>
              <w:marTop w:val="0"/>
              <w:marBottom w:val="0"/>
              <w:divBdr>
                <w:top w:val="none" w:sz="0" w:space="0" w:color="auto"/>
                <w:left w:val="none" w:sz="0" w:space="0" w:color="auto"/>
                <w:bottom w:val="none" w:sz="0" w:space="0" w:color="auto"/>
                <w:right w:val="none" w:sz="0" w:space="0" w:color="auto"/>
              </w:divBdr>
            </w:div>
            <w:div w:id="33253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12</Pages>
  <Words>7752</Words>
  <Characters>44192</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Seven</cp:lastModifiedBy>
  <cp:revision>17</cp:revision>
  <dcterms:created xsi:type="dcterms:W3CDTF">2017-02-05T16:29:00Z</dcterms:created>
  <dcterms:modified xsi:type="dcterms:W3CDTF">2017-02-10T08:44:00Z</dcterms:modified>
</cp:coreProperties>
</file>