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5689" w14:textId="77777777" w:rsidR="008D3934" w:rsidRDefault="008D3934" w:rsidP="00EA65D4">
      <w:pPr>
        <w:jc w:val="center"/>
        <w:rPr>
          <w:b/>
          <w:bCs/>
          <w:sz w:val="28"/>
          <w:szCs w:val="28"/>
        </w:rPr>
      </w:pPr>
    </w:p>
    <w:p w14:paraId="7637A72F" w14:textId="77777777" w:rsidR="001D3CA7" w:rsidRDefault="001D3CA7" w:rsidP="00EA65D4">
      <w:pPr>
        <w:jc w:val="center"/>
        <w:rPr>
          <w:b/>
          <w:bCs/>
          <w:sz w:val="28"/>
          <w:szCs w:val="28"/>
        </w:rPr>
      </w:pPr>
    </w:p>
    <w:tbl>
      <w:tblPr>
        <w:tblW w:w="10100" w:type="dxa"/>
        <w:tblInd w:w="-187" w:type="dxa"/>
        <w:tblBorders>
          <w:top w:val="thinThickSmallGap" w:sz="24" w:space="0" w:color="00B0F0"/>
          <w:left w:val="thinThickSmallGap" w:sz="24" w:space="0" w:color="00B0F0"/>
          <w:bottom w:val="thickThinSmallGap" w:sz="24" w:space="0" w:color="00B0F0"/>
          <w:right w:val="thickThinSmallGap" w:sz="24" w:space="0" w:color="00B0F0"/>
        </w:tblBorders>
        <w:shd w:val="clear" w:color="auto" w:fill="FFFFFF"/>
        <w:tblLook w:val="04A0" w:firstRow="1" w:lastRow="0" w:firstColumn="1" w:lastColumn="0" w:noHBand="0" w:noVBand="1"/>
      </w:tblPr>
      <w:tblGrid>
        <w:gridCol w:w="2422"/>
        <w:gridCol w:w="5771"/>
        <w:gridCol w:w="263"/>
        <w:gridCol w:w="1644"/>
      </w:tblGrid>
      <w:tr w:rsidR="001D3CA7" w:rsidRPr="001D3CA7" w14:paraId="2772A1C6" w14:textId="77777777" w:rsidTr="00B00748">
        <w:trPr>
          <w:trHeight w:val="841"/>
        </w:trPr>
        <w:tc>
          <w:tcPr>
            <w:tcW w:w="2422" w:type="dxa"/>
            <w:shd w:val="clear" w:color="auto" w:fill="FFFFFF"/>
          </w:tcPr>
          <w:p w14:paraId="6BC8AACA" w14:textId="77777777" w:rsidR="001D3CA7" w:rsidRPr="001D3CA7" w:rsidRDefault="001D3CA7" w:rsidP="001D3CA7">
            <w:pPr>
              <w:autoSpaceDE/>
              <w:autoSpaceDN/>
              <w:jc w:val="center"/>
              <w:rPr>
                <w:rFonts w:ascii="Verdana" w:eastAsia="Times New Roman" w:hAnsi="Verdana" w:cs="Times New Roman"/>
                <w:sz w:val="18"/>
                <w:szCs w:val="18"/>
              </w:rPr>
            </w:pPr>
          </w:p>
          <w:p w14:paraId="0C4D069D" w14:textId="77777777" w:rsidR="001D3CA7" w:rsidRPr="001D3CA7" w:rsidRDefault="001D3CA7" w:rsidP="001D3CA7">
            <w:pPr>
              <w:autoSpaceDE/>
              <w:autoSpaceDN/>
              <w:jc w:val="center"/>
              <w:rPr>
                <w:rFonts w:ascii="Verdana" w:eastAsia="Times New Roman" w:hAnsi="Verdana" w:cs="Times New Roman"/>
                <w:sz w:val="18"/>
                <w:szCs w:val="18"/>
              </w:rPr>
            </w:pPr>
            <w:r w:rsidRPr="001D3CA7">
              <w:rPr>
                <w:rFonts w:ascii="Verdana" w:eastAsia="Times New Roman" w:hAnsi="Verdana" w:cs="Times New Roman"/>
                <w:noProof/>
                <w:sz w:val="18"/>
                <w:szCs w:val="18"/>
              </w:rPr>
              <w:drawing>
                <wp:inline distT="0" distB="0" distL="0" distR="0" wp14:anchorId="35A3B5B5" wp14:editId="647EA337">
                  <wp:extent cx="1066800" cy="47625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476250"/>
                          </a:xfrm>
                          <a:prstGeom prst="rect">
                            <a:avLst/>
                          </a:prstGeom>
                          <a:noFill/>
                          <a:ln>
                            <a:noFill/>
                          </a:ln>
                        </pic:spPr>
                      </pic:pic>
                    </a:graphicData>
                  </a:graphic>
                </wp:inline>
              </w:drawing>
            </w:r>
          </w:p>
          <w:p w14:paraId="02037900" w14:textId="77777777" w:rsidR="001D3CA7" w:rsidRPr="001D3CA7" w:rsidRDefault="001D3CA7" w:rsidP="001D3CA7">
            <w:pPr>
              <w:autoSpaceDE/>
              <w:autoSpaceDN/>
              <w:jc w:val="center"/>
              <w:rPr>
                <w:rFonts w:ascii="Verdana" w:eastAsia="Times New Roman" w:hAnsi="Verdana" w:cs="Times New Roman"/>
                <w:sz w:val="18"/>
                <w:szCs w:val="18"/>
              </w:rPr>
            </w:pPr>
          </w:p>
        </w:tc>
        <w:tc>
          <w:tcPr>
            <w:tcW w:w="6034" w:type="dxa"/>
            <w:gridSpan w:val="2"/>
            <w:shd w:val="clear" w:color="auto" w:fill="FFFFFF"/>
          </w:tcPr>
          <w:p w14:paraId="5A459ECF" w14:textId="77777777" w:rsidR="001D3CA7" w:rsidRPr="001D3CA7" w:rsidRDefault="001D3CA7" w:rsidP="001D3CA7">
            <w:pPr>
              <w:autoSpaceDE/>
              <w:autoSpaceDN/>
              <w:jc w:val="center"/>
              <w:rPr>
                <w:rFonts w:ascii="Verdana" w:eastAsia="Times New Roman" w:hAnsi="Verdana" w:cs="Times New Roman"/>
                <w:sz w:val="18"/>
                <w:szCs w:val="18"/>
              </w:rPr>
            </w:pPr>
            <w:r w:rsidRPr="001D3CA7">
              <w:rPr>
                <w:rFonts w:ascii="Verdana" w:eastAsia="Times New Roman" w:hAnsi="Verdana" w:cs="Times New Roman"/>
                <w:noProof/>
                <w:sz w:val="18"/>
                <w:szCs w:val="18"/>
              </w:rPr>
              <w:drawing>
                <wp:inline distT="0" distB="0" distL="0" distR="0" wp14:anchorId="6948533D" wp14:editId="16AE3855">
                  <wp:extent cx="638175" cy="666750"/>
                  <wp:effectExtent l="0" t="0" r="952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p>
        </w:tc>
        <w:tc>
          <w:tcPr>
            <w:tcW w:w="1644" w:type="dxa"/>
            <w:shd w:val="clear" w:color="auto" w:fill="FFFFFF"/>
          </w:tcPr>
          <w:p w14:paraId="3BEA52AE" w14:textId="77777777" w:rsidR="001D3CA7" w:rsidRPr="001D3CA7" w:rsidRDefault="001D3CA7" w:rsidP="001D3CA7">
            <w:pPr>
              <w:autoSpaceDE/>
              <w:autoSpaceDN/>
              <w:jc w:val="center"/>
              <w:rPr>
                <w:rFonts w:ascii="Verdana" w:eastAsia="Times New Roman" w:hAnsi="Verdana" w:cs="Times New Roman"/>
                <w:sz w:val="18"/>
                <w:szCs w:val="18"/>
              </w:rPr>
            </w:pPr>
            <w:r w:rsidRPr="001D3CA7">
              <w:rPr>
                <w:rFonts w:eastAsia="Times New Roman" w:cs="Times New Roman"/>
                <w:noProof/>
                <w:sz w:val="16"/>
                <w:szCs w:val="16"/>
              </w:rPr>
              <w:drawing>
                <wp:inline distT="0" distB="0" distL="0" distR="0" wp14:anchorId="34B3E14F" wp14:editId="73D751A9">
                  <wp:extent cx="619125" cy="72390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tc>
      </w:tr>
      <w:tr w:rsidR="001D3CA7" w:rsidRPr="001D3CA7" w14:paraId="040B03F6" w14:textId="77777777" w:rsidTr="00B00748">
        <w:trPr>
          <w:trHeight w:val="1114"/>
        </w:trPr>
        <w:tc>
          <w:tcPr>
            <w:tcW w:w="2422" w:type="dxa"/>
            <w:shd w:val="clear" w:color="auto" w:fill="FFFFFF"/>
          </w:tcPr>
          <w:p w14:paraId="73B4E41F" w14:textId="77777777" w:rsidR="001D3CA7" w:rsidRPr="001D3CA7" w:rsidRDefault="001D3CA7" w:rsidP="001D3CA7">
            <w:pPr>
              <w:autoSpaceDE/>
              <w:autoSpaceDN/>
              <w:jc w:val="center"/>
              <w:rPr>
                <w:rFonts w:ascii="Verdana" w:eastAsia="Times New Roman" w:hAnsi="Verdana" w:cs="Times New Roman"/>
                <w:sz w:val="18"/>
                <w:szCs w:val="18"/>
              </w:rPr>
            </w:pPr>
            <w:r w:rsidRPr="001D3CA7">
              <w:rPr>
                <w:rFonts w:ascii="Verdana" w:eastAsia="Times New Roman" w:hAnsi="Verdana" w:cs="Times New Roman"/>
                <w:noProof/>
                <w:sz w:val="18"/>
                <w:szCs w:val="18"/>
              </w:rPr>
              <w:drawing>
                <wp:inline distT="0" distB="0" distL="0" distR="0" wp14:anchorId="2664C8EA" wp14:editId="037C910D">
                  <wp:extent cx="72390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tc>
        <w:tc>
          <w:tcPr>
            <w:tcW w:w="5771" w:type="dxa"/>
            <w:shd w:val="clear" w:color="auto" w:fill="FFFFFF"/>
          </w:tcPr>
          <w:p w14:paraId="7DA06621" w14:textId="77777777" w:rsidR="001D3CA7" w:rsidRPr="001D3CA7" w:rsidRDefault="001D3CA7" w:rsidP="001D3CA7">
            <w:pPr>
              <w:keepNext/>
              <w:widowControl w:val="0"/>
              <w:overflowPunct w:val="0"/>
              <w:adjustRightInd w:val="0"/>
              <w:jc w:val="center"/>
              <w:outlineLvl w:val="4"/>
              <w:rPr>
                <w:rFonts w:ascii="Arial Rounded MT Bold" w:eastAsia="Times New Roman" w:hAnsi="Arial Rounded MT Bold" w:cs="Arial"/>
                <w:b/>
                <w:bCs/>
                <w:iCs/>
                <w:color w:val="2E74B5"/>
                <w:sz w:val="24"/>
                <w:szCs w:val="24"/>
              </w:rPr>
            </w:pPr>
            <w:r w:rsidRPr="001D3CA7">
              <w:rPr>
                <w:rFonts w:ascii="Arial Rounded MT Bold" w:eastAsia="Times New Roman" w:hAnsi="Arial Rounded MT Bold" w:cs="Arial"/>
                <w:b/>
                <w:bCs/>
                <w:iCs/>
                <w:color w:val="2E74B5"/>
                <w:spacing w:val="28"/>
                <w:sz w:val="24"/>
                <w:szCs w:val="24"/>
              </w:rPr>
              <w:t>Istituto Comprensivo</w:t>
            </w:r>
            <w:r w:rsidRPr="001D3CA7">
              <w:rPr>
                <w:rFonts w:ascii="Arial Rounded MT Bold" w:eastAsia="Times New Roman" w:hAnsi="Arial Rounded MT Bold" w:cs="Arial"/>
                <w:b/>
                <w:bCs/>
                <w:iCs/>
                <w:color w:val="2E74B5"/>
                <w:sz w:val="24"/>
                <w:szCs w:val="24"/>
              </w:rPr>
              <w:t xml:space="preserve">   Bova Marina- Condofuri</w:t>
            </w:r>
          </w:p>
          <w:p w14:paraId="0D7AFD59" w14:textId="77777777" w:rsidR="001D3CA7" w:rsidRPr="001D3CA7" w:rsidRDefault="001D3CA7" w:rsidP="001D3CA7">
            <w:pPr>
              <w:autoSpaceDE/>
              <w:autoSpaceDN/>
              <w:jc w:val="center"/>
              <w:rPr>
                <w:rFonts w:ascii="Arial" w:eastAsia="Times New Roman" w:hAnsi="Arial" w:cs="Arial"/>
                <w:b/>
                <w:sz w:val="16"/>
                <w:szCs w:val="16"/>
              </w:rPr>
            </w:pPr>
            <w:r w:rsidRPr="001D3CA7">
              <w:rPr>
                <w:rFonts w:ascii="Arial" w:eastAsia="Times New Roman" w:hAnsi="Arial" w:cs="Arial"/>
                <w:sz w:val="16"/>
                <w:szCs w:val="16"/>
              </w:rPr>
              <w:t xml:space="preserve">Via Montesanto, 26   -   89035 </w:t>
            </w:r>
            <w:r w:rsidRPr="001D3CA7">
              <w:rPr>
                <w:rFonts w:ascii="Arial" w:eastAsia="Times New Roman" w:hAnsi="Arial" w:cs="Arial"/>
                <w:b/>
                <w:sz w:val="16"/>
                <w:szCs w:val="16"/>
              </w:rPr>
              <w:t>BOVA  MARINA</w:t>
            </w:r>
          </w:p>
          <w:p w14:paraId="4255EE76" w14:textId="77777777" w:rsidR="001D3CA7" w:rsidRPr="001D3CA7" w:rsidRDefault="001D3CA7" w:rsidP="001D3CA7">
            <w:pPr>
              <w:autoSpaceDE/>
              <w:autoSpaceDN/>
              <w:jc w:val="center"/>
              <w:rPr>
                <w:rFonts w:ascii="Arial" w:eastAsia="Times New Roman" w:hAnsi="Arial" w:cs="Arial"/>
                <w:sz w:val="16"/>
                <w:szCs w:val="16"/>
                <w:lang w:val="en-US"/>
              </w:rPr>
            </w:pPr>
            <w:r w:rsidRPr="001D3CA7">
              <w:rPr>
                <w:rFonts w:ascii="Arial" w:eastAsia="Times New Roman" w:hAnsi="Arial" w:cs="Arial"/>
                <w:sz w:val="16"/>
                <w:szCs w:val="16"/>
                <w:lang w:val="en-US"/>
              </w:rPr>
              <w:t>Tel. &amp; fax  0965.923605   C. M. RCIC85200D</w:t>
            </w:r>
          </w:p>
          <w:p w14:paraId="75AA085E" w14:textId="77777777" w:rsidR="001D3CA7" w:rsidRPr="001D3CA7" w:rsidRDefault="001D3CA7" w:rsidP="001D3CA7">
            <w:pPr>
              <w:autoSpaceDE/>
              <w:autoSpaceDN/>
              <w:jc w:val="center"/>
              <w:rPr>
                <w:rFonts w:ascii="Arial" w:eastAsia="Times New Roman" w:hAnsi="Arial" w:cs="Arial"/>
                <w:sz w:val="16"/>
                <w:szCs w:val="16"/>
                <w:lang w:val="en-US"/>
              </w:rPr>
            </w:pPr>
            <w:r w:rsidRPr="001D3CA7">
              <w:rPr>
                <w:rFonts w:ascii="Arial" w:eastAsia="Times New Roman" w:hAnsi="Arial" w:cs="Arial"/>
                <w:sz w:val="16"/>
                <w:szCs w:val="16"/>
                <w:lang w:val="en-US"/>
              </w:rPr>
              <w:t>e-mail:</w:t>
            </w:r>
            <w:hyperlink r:id="rId9" w:history="1">
              <w:r w:rsidRPr="001D3CA7">
                <w:rPr>
                  <w:rFonts w:ascii="Arial" w:eastAsia="Times New Roman" w:hAnsi="Arial" w:cs="Arial"/>
                  <w:color w:val="0000FF"/>
                  <w:sz w:val="16"/>
                  <w:szCs w:val="16"/>
                  <w:u w:val="single"/>
                  <w:lang w:val="en-US"/>
                </w:rPr>
                <w:t>rcic85200d@istruzione.it</w:t>
              </w:r>
            </w:hyperlink>
            <w:r w:rsidRPr="001D3CA7">
              <w:rPr>
                <w:rFonts w:ascii="Arial" w:eastAsia="Times New Roman" w:hAnsi="Arial" w:cs="Arial"/>
                <w:sz w:val="16"/>
                <w:szCs w:val="16"/>
                <w:lang w:val="en-US"/>
              </w:rPr>
              <w:t xml:space="preserve"> – pec: </w:t>
            </w:r>
            <w:hyperlink r:id="rId10" w:history="1">
              <w:r w:rsidRPr="001D3CA7">
                <w:rPr>
                  <w:rFonts w:ascii="Arial" w:eastAsia="Times New Roman" w:hAnsi="Arial" w:cs="Arial"/>
                  <w:color w:val="0000FF"/>
                  <w:sz w:val="16"/>
                  <w:szCs w:val="16"/>
                  <w:u w:val="single"/>
                  <w:lang w:val="en-US"/>
                </w:rPr>
                <w:t>rcic85200d@pec.istruzione.it</w:t>
              </w:r>
            </w:hyperlink>
          </w:p>
          <w:p w14:paraId="171006BF" w14:textId="77777777" w:rsidR="001D3CA7" w:rsidRPr="001D3CA7" w:rsidRDefault="001D3CA7" w:rsidP="001D3CA7">
            <w:pPr>
              <w:autoSpaceDE/>
              <w:autoSpaceDN/>
              <w:jc w:val="center"/>
              <w:rPr>
                <w:rFonts w:ascii="Arial" w:eastAsia="Times New Roman" w:hAnsi="Arial" w:cs="Arial"/>
                <w:sz w:val="16"/>
                <w:szCs w:val="16"/>
              </w:rPr>
            </w:pPr>
            <w:r w:rsidRPr="001D3CA7">
              <w:rPr>
                <w:rFonts w:ascii="Arial" w:eastAsia="Times New Roman" w:hAnsi="Arial" w:cs="Arial"/>
                <w:sz w:val="16"/>
                <w:szCs w:val="16"/>
              </w:rPr>
              <w:t>sito :gov.it</w:t>
            </w:r>
            <w:hyperlink r:id="rId11" w:history="1">
              <w:r w:rsidRPr="001D3CA7">
                <w:rPr>
                  <w:rFonts w:ascii="Arial" w:eastAsia="Times New Roman" w:hAnsi="Arial" w:cs="Arial"/>
                  <w:color w:val="0000FF"/>
                  <w:sz w:val="16"/>
                  <w:szCs w:val="16"/>
                  <w:u w:val="single"/>
                </w:rPr>
                <w:t>www.icbovamarinacondofuri.edu.it</w:t>
              </w:r>
            </w:hyperlink>
          </w:p>
          <w:p w14:paraId="5CDF85F5" w14:textId="77777777" w:rsidR="001D3CA7" w:rsidRPr="001D3CA7" w:rsidRDefault="001D3CA7" w:rsidP="001D3CA7">
            <w:pPr>
              <w:autoSpaceDE/>
              <w:autoSpaceDN/>
              <w:jc w:val="center"/>
              <w:rPr>
                <w:rFonts w:ascii="Verdana" w:eastAsia="Times New Roman" w:hAnsi="Verdana" w:cs="Times New Roman"/>
                <w:sz w:val="18"/>
                <w:szCs w:val="18"/>
              </w:rPr>
            </w:pPr>
          </w:p>
        </w:tc>
        <w:tc>
          <w:tcPr>
            <w:tcW w:w="1907" w:type="dxa"/>
            <w:gridSpan w:val="2"/>
            <w:shd w:val="clear" w:color="auto" w:fill="FFFFFF"/>
          </w:tcPr>
          <w:p w14:paraId="0622E72B" w14:textId="77777777" w:rsidR="001D3CA7" w:rsidRPr="001D3CA7" w:rsidRDefault="001D3CA7" w:rsidP="001D3CA7">
            <w:pPr>
              <w:autoSpaceDE/>
              <w:autoSpaceDN/>
              <w:jc w:val="center"/>
              <w:rPr>
                <w:rFonts w:ascii="Verdana" w:eastAsia="Times New Roman" w:hAnsi="Verdana" w:cs="Times New Roman"/>
                <w:sz w:val="18"/>
                <w:szCs w:val="18"/>
              </w:rPr>
            </w:pPr>
            <w:r w:rsidRPr="001D3CA7">
              <w:rPr>
                <w:rFonts w:ascii="Verdana" w:eastAsia="Times New Roman" w:hAnsi="Verdana" w:cs="Times New Roman"/>
                <w:noProof/>
                <w:sz w:val="18"/>
                <w:szCs w:val="18"/>
              </w:rPr>
              <w:drawing>
                <wp:inline distT="0" distB="0" distL="0" distR="0" wp14:anchorId="5CD5639B" wp14:editId="015B20E2">
                  <wp:extent cx="971550" cy="4667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a:ln>
                            <a:noFill/>
                          </a:ln>
                        </pic:spPr>
                      </pic:pic>
                    </a:graphicData>
                  </a:graphic>
                </wp:inline>
              </w:drawing>
            </w:r>
          </w:p>
        </w:tc>
      </w:tr>
    </w:tbl>
    <w:p w14:paraId="3BF72833" w14:textId="77777777" w:rsidR="001D3CA7" w:rsidRDefault="001D3CA7" w:rsidP="001D3CA7">
      <w:pPr>
        <w:rPr>
          <w:b/>
          <w:bCs/>
          <w:sz w:val="28"/>
          <w:szCs w:val="28"/>
        </w:rPr>
      </w:pPr>
    </w:p>
    <w:p w14:paraId="6338A5E9" w14:textId="77777777" w:rsidR="001D3CA7" w:rsidRDefault="001D3CA7" w:rsidP="00EA65D4">
      <w:pPr>
        <w:jc w:val="center"/>
        <w:rPr>
          <w:b/>
          <w:bCs/>
          <w:sz w:val="28"/>
          <w:szCs w:val="28"/>
        </w:rPr>
      </w:pPr>
    </w:p>
    <w:p w14:paraId="6AF8046F" w14:textId="13CE0F96" w:rsidR="00EA65D4" w:rsidRPr="00827B0F" w:rsidRDefault="00EA65D4" w:rsidP="00EA65D4">
      <w:pPr>
        <w:jc w:val="center"/>
        <w:rPr>
          <w:b/>
          <w:bCs/>
          <w:sz w:val="28"/>
          <w:szCs w:val="28"/>
        </w:rPr>
      </w:pPr>
      <w:r w:rsidRPr="00827B0F">
        <w:rPr>
          <w:b/>
          <w:bCs/>
          <w:sz w:val="28"/>
          <w:szCs w:val="28"/>
        </w:rPr>
        <w:t>Il Piano Didattico Personalizzato – PDP</w:t>
      </w:r>
    </w:p>
    <w:p w14:paraId="781F1F8C" w14:textId="77777777" w:rsidR="00DA11DF" w:rsidRDefault="00DA11DF"/>
    <w:p w14:paraId="66784A22" w14:textId="77777777" w:rsidR="0006605C" w:rsidRDefault="0006605C"/>
    <w:p w14:paraId="13F24977" w14:textId="1A556B57" w:rsidR="0006605C" w:rsidRPr="00827B0F" w:rsidRDefault="0006605C" w:rsidP="0006605C">
      <w:pPr>
        <w:rPr>
          <w:sz w:val="28"/>
          <w:szCs w:val="28"/>
        </w:rPr>
      </w:pPr>
      <w:r w:rsidRPr="00827B0F">
        <w:rPr>
          <w:sz w:val="28"/>
          <w:szCs w:val="28"/>
        </w:rPr>
        <w:t>PDP è l’acronimo di PIANO DIDATTICO PERSONALIZZATO</w:t>
      </w:r>
      <w:r w:rsidR="00827B0F">
        <w:rPr>
          <w:sz w:val="28"/>
          <w:szCs w:val="28"/>
        </w:rPr>
        <w:t>.</w:t>
      </w:r>
    </w:p>
    <w:p w14:paraId="11F7CB6A" w14:textId="77777777" w:rsidR="0006605C" w:rsidRPr="00827B0F" w:rsidRDefault="0006605C" w:rsidP="0006605C">
      <w:pPr>
        <w:rPr>
          <w:sz w:val="28"/>
          <w:szCs w:val="28"/>
        </w:rPr>
      </w:pPr>
    </w:p>
    <w:p w14:paraId="28774F75" w14:textId="567820F8" w:rsidR="0006605C" w:rsidRPr="0006605C" w:rsidRDefault="0006605C" w:rsidP="0006605C">
      <w:pPr>
        <w:numPr>
          <w:ilvl w:val="0"/>
          <w:numId w:val="1"/>
        </w:numPr>
        <w:rPr>
          <w:sz w:val="28"/>
          <w:szCs w:val="28"/>
        </w:rPr>
      </w:pPr>
      <w:r w:rsidRPr="0006605C">
        <w:rPr>
          <w:b/>
          <w:bCs/>
          <w:sz w:val="28"/>
          <w:szCs w:val="28"/>
        </w:rPr>
        <w:t>Piano</w:t>
      </w:r>
      <w:r w:rsidRPr="0006605C">
        <w:rPr>
          <w:sz w:val="28"/>
          <w:szCs w:val="28"/>
        </w:rPr>
        <w:t xml:space="preserve">: </w:t>
      </w:r>
      <w:r w:rsidR="00827B0F" w:rsidRPr="0006605C">
        <w:rPr>
          <w:sz w:val="28"/>
          <w:szCs w:val="28"/>
        </w:rPr>
        <w:t>perché</w:t>
      </w:r>
      <w:r w:rsidRPr="0006605C">
        <w:rPr>
          <w:sz w:val="28"/>
          <w:szCs w:val="28"/>
        </w:rPr>
        <w:t xml:space="preserve"> prevede la predisposizione di un programma, un progetto, un insieme di strategie condivise.</w:t>
      </w:r>
    </w:p>
    <w:p w14:paraId="04300D68" w14:textId="5CB35A03" w:rsidR="0006605C" w:rsidRPr="0006605C" w:rsidRDefault="0006605C" w:rsidP="0006605C">
      <w:pPr>
        <w:numPr>
          <w:ilvl w:val="0"/>
          <w:numId w:val="1"/>
        </w:numPr>
        <w:rPr>
          <w:sz w:val="28"/>
          <w:szCs w:val="28"/>
        </w:rPr>
      </w:pPr>
      <w:r w:rsidRPr="0006605C">
        <w:rPr>
          <w:b/>
          <w:bCs/>
          <w:sz w:val="28"/>
          <w:szCs w:val="28"/>
        </w:rPr>
        <w:t>Didattico</w:t>
      </w:r>
      <w:r w:rsidRPr="0006605C">
        <w:rPr>
          <w:sz w:val="28"/>
          <w:szCs w:val="28"/>
        </w:rPr>
        <w:t xml:space="preserve">: </w:t>
      </w:r>
      <w:r w:rsidR="00827B0F" w:rsidRPr="0006605C">
        <w:rPr>
          <w:sz w:val="28"/>
          <w:szCs w:val="28"/>
        </w:rPr>
        <w:t>perché</w:t>
      </w:r>
      <w:r w:rsidRPr="0006605C">
        <w:rPr>
          <w:sz w:val="28"/>
          <w:szCs w:val="28"/>
        </w:rPr>
        <w:t xml:space="preserve"> il suo scopo è quello di favorire la didattica ovvero migliorare l’efficienza dell’apprendimento degli allievi, migliorare l’efficienza e l’efficacia dell’insegnamento del docente.</w:t>
      </w:r>
    </w:p>
    <w:p w14:paraId="427EF059" w14:textId="3BCC2ADF" w:rsidR="0006605C" w:rsidRDefault="0006605C" w:rsidP="0006605C">
      <w:pPr>
        <w:numPr>
          <w:ilvl w:val="0"/>
          <w:numId w:val="1"/>
        </w:numPr>
        <w:rPr>
          <w:sz w:val="28"/>
          <w:szCs w:val="28"/>
        </w:rPr>
      </w:pPr>
      <w:r w:rsidRPr="0006605C">
        <w:rPr>
          <w:b/>
          <w:bCs/>
          <w:sz w:val="28"/>
          <w:szCs w:val="28"/>
        </w:rPr>
        <w:t>Personalizzato:</w:t>
      </w:r>
      <w:r w:rsidRPr="0006605C">
        <w:rPr>
          <w:sz w:val="28"/>
          <w:szCs w:val="28"/>
        </w:rPr>
        <w:t> </w:t>
      </w:r>
      <w:r w:rsidR="00827B0F" w:rsidRPr="00827B0F">
        <w:rPr>
          <w:sz w:val="28"/>
          <w:szCs w:val="28"/>
        </w:rPr>
        <w:t xml:space="preserve">perché </w:t>
      </w:r>
      <w:r w:rsidRPr="0006605C">
        <w:rPr>
          <w:sz w:val="28"/>
          <w:szCs w:val="28"/>
        </w:rPr>
        <w:t>dev</w:t>
      </w:r>
      <w:r w:rsidR="00827B0F">
        <w:rPr>
          <w:sz w:val="28"/>
          <w:szCs w:val="28"/>
        </w:rPr>
        <w:t xml:space="preserve">e </w:t>
      </w:r>
      <w:r w:rsidRPr="0006605C">
        <w:rPr>
          <w:sz w:val="28"/>
          <w:szCs w:val="28"/>
        </w:rPr>
        <w:t xml:space="preserve">individuare le metodologie, gli strumenti e le strategie più adeguate </w:t>
      </w:r>
      <w:r w:rsidRPr="00827B0F">
        <w:rPr>
          <w:sz w:val="28"/>
          <w:szCs w:val="28"/>
        </w:rPr>
        <w:t>a</w:t>
      </w:r>
      <w:r w:rsidRPr="0006605C">
        <w:rPr>
          <w:sz w:val="28"/>
          <w:szCs w:val="28"/>
        </w:rPr>
        <w:t xml:space="preserve"> ogni singolo alunno.</w:t>
      </w:r>
    </w:p>
    <w:p w14:paraId="59C6896F" w14:textId="77777777" w:rsidR="00827B0F" w:rsidRDefault="00827B0F" w:rsidP="00827B0F">
      <w:pPr>
        <w:rPr>
          <w:sz w:val="28"/>
          <w:szCs w:val="28"/>
        </w:rPr>
      </w:pPr>
    </w:p>
    <w:p w14:paraId="43DB70A4" w14:textId="473342D7" w:rsidR="00827B0F" w:rsidRPr="00827B0F" w:rsidRDefault="00827B0F" w:rsidP="00827B0F">
      <w:pPr>
        <w:rPr>
          <w:sz w:val="28"/>
          <w:szCs w:val="28"/>
        </w:rPr>
      </w:pPr>
      <w:r>
        <w:rPr>
          <w:sz w:val="28"/>
          <w:szCs w:val="28"/>
        </w:rPr>
        <w:t>Si</w:t>
      </w:r>
      <w:r w:rsidRPr="00827B0F">
        <w:rPr>
          <w:sz w:val="28"/>
          <w:szCs w:val="28"/>
        </w:rPr>
        <w:t xml:space="preserve"> tratta di un documento che garantisce agli alunni con </w:t>
      </w:r>
      <w:r w:rsidRPr="00827B0F">
        <w:rPr>
          <w:b/>
          <w:bCs/>
          <w:sz w:val="28"/>
          <w:szCs w:val="28"/>
        </w:rPr>
        <w:t>Disturbi Specifici dell’Apprendimento</w:t>
      </w:r>
      <w:r w:rsidRPr="00827B0F">
        <w:rPr>
          <w:sz w:val="28"/>
          <w:szCs w:val="28"/>
        </w:rPr>
        <w:t> e con </w:t>
      </w:r>
      <w:r w:rsidRPr="00827B0F">
        <w:rPr>
          <w:b/>
          <w:bCs/>
          <w:sz w:val="28"/>
          <w:szCs w:val="28"/>
        </w:rPr>
        <w:t>Bisogni Educativi Speciali</w:t>
      </w:r>
      <w:r w:rsidRPr="00827B0F">
        <w:rPr>
          <w:sz w:val="28"/>
          <w:szCs w:val="28"/>
        </w:rPr>
        <w:t> l’opportunità di una didattica il più possibile funzionale al loro modo di apprendere.</w:t>
      </w:r>
      <w:r w:rsidR="009251A1" w:rsidRPr="009251A1">
        <w:rPr>
          <w:rFonts w:ascii="Roboto" w:hAnsi="Roboto"/>
          <w:color w:val="8D99AE"/>
          <w:shd w:val="clear" w:color="auto" w:fill="FFFFFF"/>
        </w:rPr>
        <w:t xml:space="preserve"> </w:t>
      </w:r>
      <w:r w:rsidR="009251A1" w:rsidRPr="009251A1">
        <w:rPr>
          <w:sz w:val="28"/>
          <w:szCs w:val="28"/>
        </w:rPr>
        <w:t> (C.M n. 8 del 6/3/2013). </w:t>
      </w:r>
    </w:p>
    <w:p w14:paraId="1F1D5891" w14:textId="77777777" w:rsidR="00827B0F" w:rsidRPr="0006605C" w:rsidRDefault="00827B0F" w:rsidP="00827B0F">
      <w:pPr>
        <w:rPr>
          <w:sz w:val="28"/>
          <w:szCs w:val="28"/>
        </w:rPr>
      </w:pPr>
    </w:p>
    <w:p w14:paraId="413AB4F8" w14:textId="77777777" w:rsidR="0006605C" w:rsidRDefault="0006605C" w:rsidP="0006605C">
      <w:pPr>
        <w:rPr>
          <w:sz w:val="28"/>
          <w:szCs w:val="28"/>
        </w:rPr>
      </w:pPr>
    </w:p>
    <w:p w14:paraId="52E70441" w14:textId="2EFF9016" w:rsidR="00827B0F" w:rsidRPr="00827B0F" w:rsidRDefault="00827B0F" w:rsidP="00827B0F">
      <w:pPr>
        <w:rPr>
          <w:sz w:val="28"/>
          <w:szCs w:val="28"/>
        </w:rPr>
      </w:pPr>
      <w:r w:rsidRPr="00827B0F">
        <w:rPr>
          <w:b/>
          <w:bCs/>
          <w:sz w:val="28"/>
          <w:szCs w:val="28"/>
        </w:rPr>
        <w:t>La legge 170/2010</w:t>
      </w:r>
      <w:r w:rsidRPr="00827B0F">
        <w:rPr>
          <w:sz w:val="28"/>
          <w:szCs w:val="28"/>
        </w:rPr>
        <w:t xml:space="preserve"> indica che gli studenti con DSA o altri </w:t>
      </w:r>
      <w:r>
        <w:rPr>
          <w:sz w:val="28"/>
          <w:szCs w:val="28"/>
        </w:rPr>
        <w:t>B</w:t>
      </w:r>
      <w:r w:rsidRPr="00827B0F">
        <w:rPr>
          <w:sz w:val="28"/>
          <w:szCs w:val="28"/>
        </w:rPr>
        <w:t xml:space="preserve">isogni </w:t>
      </w:r>
      <w:r>
        <w:rPr>
          <w:sz w:val="28"/>
          <w:szCs w:val="28"/>
        </w:rPr>
        <w:t>E</w:t>
      </w:r>
      <w:r w:rsidRPr="00827B0F">
        <w:rPr>
          <w:sz w:val="28"/>
          <w:szCs w:val="28"/>
        </w:rPr>
        <w:t xml:space="preserve">ducativi </w:t>
      </w:r>
      <w:r>
        <w:rPr>
          <w:sz w:val="28"/>
          <w:szCs w:val="28"/>
        </w:rPr>
        <w:t>S</w:t>
      </w:r>
      <w:r w:rsidRPr="00827B0F">
        <w:rPr>
          <w:sz w:val="28"/>
          <w:szCs w:val="28"/>
        </w:rPr>
        <w:t>peciali possono beneficiare di </w:t>
      </w:r>
      <w:r w:rsidRPr="00827B0F">
        <w:rPr>
          <w:b/>
          <w:bCs/>
          <w:sz w:val="28"/>
          <w:szCs w:val="28"/>
        </w:rPr>
        <w:t>misure educative e didattiche di supporto</w:t>
      </w:r>
      <w:r w:rsidRPr="00827B0F">
        <w:rPr>
          <w:sz w:val="28"/>
          <w:szCs w:val="28"/>
        </w:rPr>
        <w:t>, di una </w:t>
      </w:r>
      <w:r w:rsidRPr="00827B0F">
        <w:rPr>
          <w:b/>
          <w:bCs/>
          <w:sz w:val="28"/>
          <w:szCs w:val="28"/>
        </w:rPr>
        <w:t>didattica individualizzata e personalizzata</w:t>
      </w:r>
      <w:r w:rsidRPr="00827B0F">
        <w:rPr>
          <w:sz w:val="28"/>
          <w:szCs w:val="28"/>
        </w:rPr>
        <w:t>, progettata tenendo conto delle difficoltà e dei punti di forza del singolo alunno, che rispetti il suo modo di imparare e garantisca il suo diritto allo studio e all’apprendimento.</w:t>
      </w:r>
    </w:p>
    <w:p w14:paraId="039B0610" w14:textId="3C847000" w:rsidR="00827B0F" w:rsidRPr="00827B0F" w:rsidRDefault="00827B0F" w:rsidP="00827B0F">
      <w:pPr>
        <w:rPr>
          <w:sz w:val="28"/>
          <w:szCs w:val="28"/>
        </w:rPr>
      </w:pPr>
      <w:r w:rsidRPr="00827B0F">
        <w:rPr>
          <w:b/>
          <w:bCs/>
          <w:sz w:val="28"/>
          <w:szCs w:val="28"/>
        </w:rPr>
        <w:t>Il Decreto Ministeriale 5669 del 2011</w:t>
      </w:r>
      <w:r w:rsidRPr="00827B0F">
        <w:rPr>
          <w:sz w:val="28"/>
          <w:szCs w:val="28"/>
        </w:rPr>
        <w:t xml:space="preserve"> stabilisce che la scuola </w:t>
      </w:r>
      <w:r w:rsidR="004B1F66">
        <w:rPr>
          <w:sz w:val="28"/>
          <w:szCs w:val="28"/>
        </w:rPr>
        <w:t>deve garantire</w:t>
      </w:r>
      <w:r w:rsidRPr="00827B0F">
        <w:rPr>
          <w:sz w:val="28"/>
          <w:szCs w:val="28"/>
        </w:rPr>
        <w:t xml:space="preserve"> interventi per gli studenti con DSA anche attraverso </w:t>
      </w:r>
      <w:r w:rsidRPr="00827B0F">
        <w:rPr>
          <w:b/>
          <w:bCs/>
          <w:sz w:val="28"/>
          <w:szCs w:val="28"/>
        </w:rPr>
        <w:t>la redazione di un Piano didattico personalizzato</w:t>
      </w:r>
      <w:r w:rsidRPr="00827B0F">
        <w:rPr>
          <w:sz w:val="28"/>
          <w:szCs w:val="28"/>
        </w:rPr>
        <w:t>, con l’indicazione degli strumenti compensativi e delle misure dispensative adottate”.</w:t>
      </w:r>
    </w:p>
    <w:p w14:paraId="0AFD31A7" w14:textId="3FC97AC7" w:rsidR="00827B0F" w:rsidRDefault="00827B0F" w:rsidP="0006605C">
      <w:pPr>
        <w:rPr>
          <w:sz w:val="28"/>
          <w:szCs w:val="28"/>
        </w:rPr>
      </w:pPr>
      <w:r w:rsidRPr="00827B0F">
        <w:rPr>
          <w:b/>
          <w:bCs/>
          <w:sz w:val="28"/>
          <w:szCs w:val="28"/>
        </w:rPr>
        <w:t>Le Linee Guida 2011</w:t>
      </w:r>
      <w:r w:rsidRPr="00827B0F">
        <w:rPr>
          <w:sz w:val="28"/>
          <w:szCs w:val="28"/>
        </w:rPr>
        <w:t xml:space="preserve"> (parte del Decreto Ministeriale 5669) “per il diritto allo studio degli alunni e degli studenti con Disturbi Specifici di Apprendimento” forniscono le indicazioni fondamentali “per realizzare interventi didattici individualizzati e personalizzati, nonché per </w:t>
      </w:r>
      <w:r w:rsidRPr="00827B0F">
        <w:rPr>
          <w:b/>
          <w:bCs/>
          <w:sz w:val="28"/>
          <w:szCs w:val="28"/>
        </w:rPr>
        <w:t>utilizzare gli strumenti compensativi e per applicare le misure dispensative</w:t>
      </w:r>
      <w:r w:rsidRPr="00827B0F">
        <w:rPr>
          <w:sz w:val="28"/>
          <w:szCs w:val="28"/>
        </w:rPr>
        <w:t xml:space="preserve"> che vanno quindi indicati nel PDP.</w:t>
      </w:r>
    </w:p>
    <w:p w14:paraId="3E31D422" w14:textId="77777777" w:rsidR="00A701CC" w:rsidRDefault="00A701CC" w:rsidP="0006605C">
      <w:pPr>
        <w:rPr>
          <w:sz w:val="28"/>
          <w:szCs w:val="28"/>
        </w:rPr>
      </w:pPr>
    </w:p>
    <w:p w14:paraId="65FA5E08" w14:textId="17733FC9" w:rsidR="00A701CC" w:rsidRDefault="00AA20CE" w:rsidP="0006605C">
      <w:pPr>
        <w:rPr>
          <w:sz w:val="28"/>
          <w:szCs w:val="28"/>
        </w:rPr>
      </w:pPr>
      <w:r w:rsidRPr="00AA20CE">
        <w:rPr>
          <w:rFonts w:hint="cs"/>
          <w:b/>
          <w:bCs/>
          <w:sz w:val="28"/>
          <w:szCs w:val="28"/>
        </w:rPr>
        <w:t>La sua stesura è obbligatoria </w:t>
      </w:r>
      <w:r w:rsidRPr="004B1F66">
        <w:rPr>
          <w:rFonts w:hint="cs"/>
          <w:sz w:val="28"/>
          <w:szCs w:val="28"/>
        </w:rPr>
        <w:t>nel caso in cui la famiglia presenti una diagnosi di DSA</w:t>
      </w:r>
      <w:r w:rsidR="00F85DC1" w:rsidRPr="004B1F66">
        <w:rPr>
          <w:sz w:val="28"/>
          <w:szCs w:val="28"/>
        </w:rPr>
        <w:t> (Disturbi Specifici dell’Apprendimento) cioè con dislessia, disgrafia, disortografia e discalculia,</w:t>
      </w:r>
      <w:r w:rsidR="00A701CC" w:rsidRPr="004B1F66">
        <w:rPr>
          <w:sz w:val="28"/>
          <w:szCs w:val="28"/>
        </w:rPr>
        <w:t xml:space="preserve"> f</w:t>
      </w:r>
      <w:r w:rsidR="00A701CC" w:rsidRPr="00A701CC">
        <w:rPr>
          <w:sz w:val="28"/>
          <w:szCs w:val="28"/>
        </w:rPr>
        <w:t>atta da uno specialista del Servizio Sanitario Nazionale o di una struttura accreditata, oppure da uno specialista privato</w:t>
      </w:r>
      <w:r w:rsidR="003139C3">
        <w:rPr>
          <w:sz w:val="28"/>
          <w:szCs w:val="28"/>
        </w:rPr>
        <w:t>.</w:t>
      </w:r>
    </w:p>
    <w:p w14:paraId="526870D9" w14:textId="77777777" w:rsidR="00FA1C5A" w:rsidRDefault="00FA1C5A" w:rsidP="0006605C">
      <w:pPr>
        <w:rPr>
          <w:sz w:val="28"/>
          <w:szCs w:val="28"/>
        </w:rPr>
      </w:pPr>
    </w:p>
    <w:p w14:paraId="4EEDF342" w14:textId="1048C2DE" w:rsidR="003139C3" w:rsidRDefault="000E5AE3" w:rsidP="0006605C">
      <w:pPr>
        <w:rPr>
          <w:sz w:val="28"/>
          <w:szCs w:val="28"/>
        </w:rPr>
      </w:pPr>
      <w:r w:rsidRPr="000E5AE3">
        <w:rPr>
          <w:rFonts w:hint="cs"/>
          <w:b/>
          <w:bCs/>
          <w:sz w:val="28"/>
          <w:szCs w:val="28"/>
        </w:rPr>
        <w:t>La sua stesura è </w:t>
      </w:r>
      <w:r>
        <w:rPr>
          <w:b/>
          <w:bCs/>
          <w:sz w:val="28"/>
          <w:szCs w:val="28"/>
        </w:rPr>
        <w:t>fa</w:t>
      </w:r>
      <w:r w:rsidRPr="000E5AE3">
        <w:rPr>
          <w:rFonts w:hint="cs"/>
          <w:b/>
          <w:bCs/>
          <w:sz w:val="28"/>
          <w:szCs w:val="28"/>
        </w:rPr>
        <w:t xml:space="preserve">coltativa, </w:t>
      </w:r>
      <w:r w:rsidRPr="00461F52">
        <w:rPr>
          <w:rFonts w:hint="cs"/>
          <w:sz w:val="28"/>
          <w:szCs w:val="28"/>
        </w:rPr>
        <w:t>a discrezione del consiglio di classe, quando l’alunno ha un’altra diagnosi che non rientra in quelle previste dalle leggi 104/92 o 170/201</w:t>
      </w:r>
      <w:r w:rsidR="00461F52" w:rsidRPr="00461F52">
        <w:rPr>
          <w:sz w:val="28"/>
          <w:szCs w:val="28"/>
        </w:rPr>
        <w:t xml:space="preserve"> e/o</w:t>
      </w:r>
      <w:r w:rsidR="00461F52">
        <w:rPr>
          <w:b/>
          <w:bCs/>
          <w:sz w:val="28"/>
          <w:szCs w:val="28"/>
        </w:rPr>
        <w:t xml:space="preserve"> </w:t>
      </w:r>
      <w:r w:rsidR="00461F52">
        <w:rPr>
          <w:sz w:val="28"/>
          <w:szCs w:val="28"/>
        </w:rPr>
        <w:t>quando</w:t>
      </w:r>
      <w:r w:rsidR="003139C3">
        <w:rPr>
          <w:sz w:val="28"/>
          <w:szCs w:val="28"/>
        </w:rPr>
        <w:t xml:space="preserve"> si è di fronte a questi fattori:</w:t>
      </w:r>
    </w:p>
    <w:p w14:paraId="23DFCCD0" w14:textId="41F2AD91" w:rsidR="003139C3" w:rsidRPr="003139C3" w:rsidRDefault="003139C3" w:rsidP="003139C3">
      <w:pPr>
        <w:widowControl w:val="0"/>
        <w:rPr>
          <w:rFonts w:ascii="Arial" w:eastAsia="Arial" w:hAnsi="Arial" w:cs="Arial"/>
          <w:sz w:val="28"/>
          <w:szCs w:val="28"/>
          <w:lang w:bidi="it-IT"/>
        </w:rPr>
      </w:pPr>
    </w:p>
    <w:p w14:paraId="5BC10514" w14:textId="77777777" w:rsidR="003139C3" w:rsidRPr="003139C3" w:rsidRDefault="003139C3" w:rsidP="003139C3">
      <w:pPr>
        <w:widowControl w:val="0"/>
        <w:numPr>
          <w:ilvl w:val="1"/>
          <w:numId w:val="2"/>
        </w:numPr>
        <w:tabs>
          <w:tab w:val="left" w:pos="1241"/>
        </w:tabs>
        <w:spacing w:before="1"/>
        <w:rPr>
          <w:rFonts w:eastAsia="Arial" w:cs="Times New Roman"/>
          <w:sz w:val="28"/>
          <w:szCs w:val="28"/>
          <w:lang w:bidi="it-IT"/>
        </w:rPr>
      </w:pPr>
      <w:r w:rsidRPr="003139C3">
        <w:rPr>
          <w:rFonts w:eastAsia="Arial" w:cs="Times New Roman"/>
          <w:sz w:val="28"/>
          <w:szCs w:val="28"/>
          <w:lang w:bidi="it-IT"/>
        </w:rPr>
        <w:t>Alunno straniero inserito per la prima volta nel nostro</w:t>
      </w:r>
      <w:r w:rsidRPr="003139C3">
        <w:rPr>
          <w:rFonts w:eastAsia="Arial" w:cs="Times New Roman"/>
          <w:spacing w:val="-8"/>
          <w:sz w:val="28"/>
          <w:szCs w:val="28"/>
          <w:lang w:bidi="it-IT"/>
        </w:rPr>
        <w:t xml:space="preserve"> </w:t>
      </w:r>
      <w:r w:rsidRPr="003139C3">
        <w:rPr>
          <w:rFonts w:eastAsia="Arial" w:cs="Times New Roman"/>
          <w:sz w:val="28"/>
          <w:szCs w:val="28"/>
          <w:lang w:bidi="it-IT"/>
        </w:rPr>
        <w:t>sistema</w:t>
      </w:r>
    </w:p>
    <w:p w14:paraId="16ECAEFA" w14:textId="269CD8DC" w:rsidR="003139C3" w:rsidRPr="003139C3" w:rsidRDefault="003139C3" w:rsidP="003139C3">
      <w:pPr>
        <w:widowControl w:val="0"/>
        <w:spacing w:before="2" w:line="251" w:lineRule="exact"/>
        <w:ind w:left="1259"/>
        <w:rPr>
          <w:rFonts w:eastAsia="Arial" w:cs="Times New Roman"/>
          <w:sz w:val="28"/>
          <w:szCs w:val="28"/>
          <w:lang w:bidi="it-IT"/>
        </w:rPr>
      </w:pPr>
      <w:r w:rsidRPr="003139C3">
        <w:rPr>
          <w:rFonts w:eastAsia="Arial" w:cs="Times New Roman"/>
          <w:sz w:val="28"/>
          <w:szCs w:val="28"/>
          <w:lang w:bidi="it-IT"/>
        </w:rPr>
        <w:t xml:space="preserve">scolastico nell’anno scolastico in corso e/o in quello precedente </w:t>
      </w:r>
    </w:p>
    <w:p w14:paraId="11017714" w14:textId="77777777" w:rsidR="003139C3" w:rsidRPr="003139C3" w:rsidRDefault="003139C3" w:rsidP="003139C3">
      <w:pPr>
        <w:widowControl w:val="0"/>
        <w:numPr>
          <w:ilvl w:val="1"/>
          <w:numId w:val="2"/>
        </w:numPr>
        <w:tabs>
          <w:tab w:val="left" w:pos="1241"/>
        </w:tabs>
        <w:ind w:right="1233"/>
        <w:rPr>
          <w:rFonts w:eastAsia="Arial" w:cs="Times New Roman"/>
          <w:sz w:val="28"/>
          <w:szCs w:val="28"/>
          <w:lang w:bidi="it-IT"/>
        </w:rPr>
      </w:pPr>
      <w:r w:rsidRPr="003139C3">
        <w:rPr>
          <w:rFonts w:eastAsia="Arial" w:cs="Times New Roman"/>
          <w:sz w:val="28"/>
          <w:szCs w:val="28"/>
          <w:lang w:bidi="it-IT"/>
        </w:rPr>
        <w:t>Alunno straniero giunto in Italia nell’ultimo triennio (si intendono gli alunni che hanno superato la prima alfabetizzazione ma ancora non hanno raggiunto quelle competenze nella lingua italiana tali da poter affrontare le materie di</w:t>
      </w:r>
      <w:r w:rsidRPr="003139C3">
        <w:rPr>
          <w:rFonts w:eastAsia="Arial" w:cs="Times New Roman"/>
          <w:spacing w:val="-7"/>
          <w:sz w:val="28"/>
          <w:szCs w:val="28"/>
          <w:lang w:bidi="it-IT"/>
        </w:rPr>
        <w:t xml:space="preserve"> </w:t>
      </w:r>
      <w:r w:rsidRPr="003139C3">
        <w:rPr>
          <w:rFonts w:eastAsia="Arial" w:cs="Times New Roman"/>
          <w:sz w:val="28"/>
          <w:szCs w:val="28"/>
          <w:lang w:bidi="it-IT"/>
        </w:rPr>
        <w:t>studio)</w:t>
      </w:r>
    </w:p>
    <w:p w14:paraId="0041EDF8" w14:textId="77777777" w:rsidR="003139C3" w:rsidRPr="003139C3" w:rsidRDefault="003139C3" w:rsidP="003139C3">
      <w:pPr>
        <w:widowControl w:val="0"/>
        <w:numPr>
          <w:ilvl w:val="1"/>
          <w:numId w:val="2"/>
        </w:numPr>
        <w:tabs>
          <w:tab w:val="left" w:pos="1241"/>
        </w:tabs>
        <w:spacing w:line="252" w:lineRule="exact"/>
        <w:rPr>
          <w:rFonts w:eastAsia="Arial" w:cs="Times New Roman"/>
          <w:sz w:val="28"/>
          <w:szCs w:val="28"/>
          <w:lang w:bidi="it-IT"/>
        </w:rPr>
      </w:pPr>
      <w:r w:rsidRPr="003139C3">
        <w:rPr>
          <w:rFonts w:eastAsia="Arial" w:cs="Times New Roman"/>
          <w:sz w:val="28"/>
          <w:szCs w:val="28"/>
          <w:lang w:bidi="it-IT"/>
        </w:rPr>
        <w:t>Alunno in situazione di svantaggio socioeconomico -</w:t>
      </w:r>
      <w:r w:rsidRPr="003139C3">
        <w:rPr>
          <w:rFonts w:eastAsia="Arial" w:cs="Times New Roman"/>
          <w:spacing w:val="1"/>
          <w:sz w:val="28"/>
          <w:szCs w:val="28"/>
          <w:lang w:bidi="it-IT"/>
        </w:rPr>
        <w:t xml:space="preserve"> </w:t>
      </w:r>
      <w:r w:rsidRPr="003139C3">
        <w:rPr>
          <w:rFonts w:eastAsia="Arial" w:cs="Times New Roman"/>
          <w:sz w:val="28"/>
          <w:szCs w:val="28"/>
          <w:lang w:bidi="it-IT"/>
        </w:rPr>
        <w:t>culturale</w:t>
      </w:r>
    </w:p>
    <w:p w14:paraId="7C53034E" w14:textId="77777777" w:rsidR="003139C3" w:rsidRPr="003139C3" w:rsidRDefault="003139C3" w:rsidP="003139C3">
      <w:pPr>
        <w:widowControl w:val="0"/>
        <w:numPr>
          <w:ilvl w:val="1"/>
          <w:numId w:val="2"/>
        </w:numPr>
        <w:tabs>
          <w:tab w:val="left" w:pos="1241"/>
        </w:tabs>
        <w:rPr>
          <w:rFonts w:eastAsia="Arial" w:cs="Times New Roman"/>
          <w:sz w:val="28"/>
          <w:szCs w:val="28"/>
          <w:lang w:bidi="it-IT"/>
        </w:rPr>
      </w:pPr>
      <w:r w:rsidRPr="003139C3">
        <w:rPr>
          <w:rFonts w:eastAsia="Arial" w:cs="Times New Roman"/>
          <w:sz w:val="28"/>
          <w:szCs w:val="28"/>
          <w:lang w:bidi="it-IT"/>
        </w:rPr>
        <w:t>Alunno con disagio</w:t>
      </w:r>
      <w:r w:rsidRPr="003139C3">
        <w:rPr>
          <w:rFonts w:eastAsia="Arial" w:cs="Times New Roman"/>
          <w:spacing w:val="3"/>
          <w:sz w:val="28"/>
          <w:szCs w:val="28"/>
          <w:lang w:bidi="it-IT"/>
        </w:rPr>
        <w:t xml:space="preserve"> </w:t>
      </w:r>
      <w:r w:rsidRPr="003139C3">
        <w:rPr>
          <w:rFonts w:eastAsia="Arial" w:cs="Times New Roman"/>
          <w:sz w:val="28"/>
          <w:szCs w:val="28"/>
          <w:lang w:bidi="it-IT"/>
        </w:rPr>
        <w:t>comportamentale/relazionale</w:t>
      </w:r>
    </w:p>
    <w:p w14:paraId="17B2BABB" w14:textId="7FD56E51" w:rsidR="003139C3" w:rsidRPr="003139C3" w:rsidRDefault="003139C3" w:rsidP="003139C3">
      <w:pPr>
        <w:widowControl w:val="0"/>
        <w:numPr>
          <w:ilvl w:val="1"/>
          <w:numId w:val="2"/>
        </w:numPr>
        <w:tabs>
          <w:tab w:val="left" w:pos="1241"/>
        </w:tabs>
        <w:spacing w:before="1"/>
        <w:rPr>
          <w:rFonts w:eastAsia="Arial" w:cs="Times New Roman"/>
          <w:sz w:val="28"/>
          <w:szCs w:val="28"/>
          <w:lang w:bidi="it-IT"/>
        </w:rPr>
      </w:pPr>
      <w:r w:rsidRPr="003139C3">
        <w:rPr>
          <w:rFonts w:eastAsia="Arial" w:cs="Times New Roman"/>
          <w:sz w:val="28"/>
          <w:szCs w:val="28"/>
          <w:lang w:bidi="it-IT"/>
        </w:rPr>
        <w:t xml:space="preserve">Alunno con disturbi evolutivi specifici </w:t>
      </w:r>
      <w:r w:rsidR="001E75C6">
        <w:rPr>
          <w:rFonts w:eastAsia="Arial" w:cs="Times New Roman"/>
          <w:sz w:val="28"/>
          <w:szCs w:val="28"/>
          <w:lang w:bidi="it-IT"/>
        </w:rPr>
        <w:t xml:space="preserve">come </w:t>
      </w:r>
      <w:hyperlink r:id="rId13" w:history="1">
        <w:r w:rsidR="001E75C6" w:rsidRPr="001E75C6">
          <w:rPr>
            <w:rStyle w:val="Collegamentoipertestuale"/>
            <w:rFonts w:eastAsia="Arial" w:cs="Times New Roman"/>
            <w:b/>
            <w:bCs/>
            <w:color w:val="000000" w:themeColor="text1"/>
            <w:sz w:val="28"/>
            <w:szCs w:val="28"/>
            <w:lang w:bidi="it-IT"/>
          </w:rPr>
          <w:t>ADHD</w:t>
        </w:r>
      </w:hyperlink>
      <w:r w:rsidR="001E75C6" w:rsidRPr="001E75C6">
        <w:rPr>
          <w:rFonts w:eastAsia="Arial" w:cs="Times New Roman"/>
          <w:color w:val="000000" w:themeColor="text1"/>
          <w:sz w:val="28"/>
          <w:szCs w:val="28"/>
          <w:lang w:bidi="it-IT"/>
        </w:rPr>
        <w:t> (Disturbo da deficit dell’attenzione e di iperattività)</w:t>
      </w:r>
    </w:p>
    <w:p w14:paraId="2CC9A96A" w14:textId="77777777" w:rsidR="003139C3" w:rsidRDefault="003139C3" w:rsidP="0006605C">
      <w:pPr>
        <w:rPr>
          <w:rFonts w:cs="Times New Roman"/>
          <w:sz w:val="28"/>
          <w:szCs w:val="28"/>
        </w:rPr>
      </w:pPr>
    </w:p>
    <w:p w14:paraId="642DB3CF" w14:textId="16760235" w:rsidR="00423F84" w:rsidRPr="00423F84" w:rsidRDefault="00423F84" w:rsidP="0006605C">
      <w:pPr>
        <w:rPr>
          <w:rFonts w:cs="Times New Roman"/>
          <w:sz w:val="28"/>
          <w:szCs w:val="28"/>
        </w:rPr>
      </w:pPr>
      <w:r w:rsidRPr="00423F84">
        <w:rPr>
          <w:rFonts w:cs="Times New Roman"/>
          <w:sz w:val="28"/>
          <w:szCs w:val="28"/>
        </w:rPr>
        <w:t>Il primo responsabile della redazione del PDP è il consiglio di classe dello studente o degli studenti</w:t>
      </w:r>
      <w:r>
        <w:rPr>
          <w:rFonts w:cs="Times New Roman"/>
          <w:sz w:val="28"/>
          <w:szCs w:val="28"/>
        </w:rPr>
        <w:t>,</w:t>
      </w:r>
      <w:r w:rsidR="00FF30A5" w:rsidRPr="00FF30A5">
        <w:rPr>
          <w:rFonts w:cs="Times New Roman"/>
          <w:sz w:val="28"/>
          <w:szCs w:val="28"/>
        </w:rPr>
        <w:t xml:space="preserve"> per fornire tutte le informazioni e gli elementi necessari a renderlo più completo e utile </w:t>
      </w:r>
      <w:r w:rsidR="00DA19A6" w:rsidRPr="00FF30A5">
        <w:rPr>
          <w:rFonts w:cs="Times New Roman"/>
          <w:sz w:val="28"/>
          <w:szCs w:val="28"/>
        </w:rPr>
        <w:t>possibil</w:t>
      </w:r>
      <w:r w:rsidR="00DA19A6">
        <w:rPr>
          <w:rFonts w:cs="Times New Roman"/>
          <w:sz w:val="28"/>
          <w:szCs w:val="28"/>
        </w:rPr>
        <w:t xml:space="preserve">e, </w:t>
      </w:r>
      <w:r w:rsidR="00DA19A6" w:rsidRPr="00FF30A5">
        <w:rPr>
          <w:rFonts w:cs="Times New Roman"/>
          <w:sz w:val="28"/>
          <w:szCs w:val="28"/>
        </w:rPr>
        <w:t>sono</w:t>
      </w:r>
      <w:r w:rsidR="00FF30A5" w:rsidRPr="00FF30A5">
        <w:rPr>
          <w:rFonts w:cs="Times New Roman"/>
          <w:sz w:val="28"/>
          <w:szCs w:val="28"/>
        </w:rPr>
        <w:t xml:space="preserve"> coinvolti</w:t>
      </w:r>
      <w:r>
        <w:rPr>
          <w:rFonts w:cs="Times New Roman"/>
          <w:sz w:val="28"/>
          <w:szCs w:val="28"/>
        </w:rPr>
        <w:t xml:space="preserve"> </w:t>
      </w:r>
      <w:r w:rsidRPr="00423F84">
        <w:rPr>
          <w:rFonts w:cs="Times New Roman"/>
          <w:sz w:val="28"/>
          <w:szCs w:val="28"/>
        </w:rPr>
        <w:t>anche la famiglia e gli esperti esterni.</w:t>
      </w:r>
    </w:p>
    <w:p w14:paraId="7AEBA871" w14:textId="77777777" w:rsidR="00423F84" w:rsidRPr="00423F84" w:rsidRDefault="00423F84" w:rsidP="0006605C">
      <w:pPr>
        <w:rPr>
          <w:rFonts w:cs="Times New Roman"/>
          <w:sz w:val="28"/>
          <w:szCs w:val="28"/>
        </w:rPr>
      </w:pPr>
    </w:p>
    <w:p w14:paraId="0004B8E0" w14:textId="77777777" w:rsidR="00423F84" w:rsidRDefault="00423F84" w:rsidP="00423F84">
      <w:pPr>
        <w:rPr>
          <w:rFonts w:cs="Times New Roman"/>
          <w:sz w:val="28"/>
          <w:szCs w:val="28"/>
        </w:rPr>
      </w:pPr>
      <w:r w:rsidRPr="00423F84">
        <w:rPr>
          <w:rFonts w:cs="Times New Roman"/>
          <w:sz w:val="28"/>
          <w:szCs w:val="28"/>
        </w:rPr>
        <w:t>IL </w:t>
      </w:r>
      <w:r w:rsidRPr="00423F84">
        <w:rPr>
          <w:rFonts w:cs="Times New Roman"/>
          <w:b/>
          <w:bCs/>
          <w:sz w:val="28"/>
          <w:szCs w:val="28"/>
        </w:rPr>
        <w:t>PDP </w:t>
      </w:r>
      <w:r w:rsidRPr="00423F84">
        <w:rPr>
          <w:rFonts w:cs="Times New Roman"/>
          <w:sz w:val="28"/>
          <w:szCs w:val="28"/>
        </w:rPr>
        <w:t>va compilato:</w:t>
      </w:r>
    </w:p>
    <w:p w14:paraId="1FBF44AE" w14:textId="77777777" w:rsidR="00423F84" w:rsidRPr="00423F84" w:rsidRDefault="00423F84" w:rsidP="00423F84">
      <w:pPr>
        <w:rPr>
          <w:rFonts w:cs="Times New Roman"/>
          <w:sz w:val="28"/>
          <w:szCs w:val="28"/>
        </w:rPr>
      </w:pPr>
    </w:p>
    <w:p w14:paraId="50350938" w14:textId="2F43A880" w:rsidR="00423F84" w:rsidRPr="00423F84" w:rsidRDefault="00423F84" w:rsidP="00423F84">
      <w:pPr>
        <w:numPr>
          <w:ilvl w:val="0"/>
          <w:numId w:val="3"/>
        </w:numPr>
        <w:rPr>
          <w:rFonts w:cs="Times New Roman"/>
          <w:color w:val="000000" w:themeColor="text1"/>
          <w:sz w:val="28"/>
          <w:szCs w:val="28"/>
        </w:rPr>
      </w:pPr>
      <w:r w:rsidRPr="00423F84">
        <w:rPr>
          <w:rFonts w:cs="Times New Roman"/>
          <w:sz w:val="28"/>
          <w:szCs w:val="28"/>
        </w:rPr>
        <w:t xml:space="preserve">All’inizio di ogni anno scolastico, entro </w:t>
      </w:r>
      <w:r w:rsidR="00293EAA">
        <w:rPr>
          <w:rFonts w:cs="Times New Roman"/>
          <w:sz w:val="28"/>
          <w:szCs w:val="28"/>
        </w:rPr>
        <w:t>il 30 novembre</w:t>
      </w:r>
      <w:r w:rsidRPr="00423F84">
        <w:rPr>
          <w:rFonts w:cs="Times New Roman"/>
          <w:sz w:val="28"/>
          <w:szCs w:val="28"/>
        </w:rPr>
        <w:t>, per gli </w:t>
      </w:r>
      <w:hyperlink r:id="rId14" w:tgtFrame="_blank" w:history="1">
        <w:r w:rsidRPr="00423F84">
          <w:rPr>
            <w:rStyle w:val="Collegamentoipertestuale"/>
            <w:rFonts w:cs="Times New Roman"/>
            <w:color w:val="000000" w:themeColor="text1"/>
            <w:sz w:val="28"/>
            <w:szCs w:val="28"/>
            <w:u w:val="none"/>
          </w:rPr>
          <w:t>studenti già segnalati </w:t>
        </w:r>
      </w:hyperlink>
      <w:r w:rsidRPr="00423F84">
        <w:rPr>
          <w:rFonts w:cs="Times New Roman"/>
          <w:color w:val="000000" w:themeColor="text1"/>
          <w:sz w:val="28"/>
          <w:szCs w:val="28"/>
        </w:rPr>
        <w:t>;</w:t>
      </w:r>
    </w:p>
    <w:p w14:paraId="1DAF8AC1" w14:textId="77777777" w:rsidR="00423F84" w:rsidRPr="00423F84" w:rsidRDefault="00423F84" w:rsidP="00423F84">
      <w:pPr>
        <w:numPr>
          <w:ilvl w:val="0"/>
          <w:numId w:val="3"/>
        </w:numPr>
        <w:rPr>
          <w:rFonts w:cs="Times New Roman"/>
          <w:sz w:val="28"/>
          <w:szCs w:val="28"/>
        </w:rPr>
      </w:pPr>
      <w:r w:rsidRPr="00423F84">
        <w:rPr>
          <w:rFonts w:cs="Times New Roman"/>
          <w:sz w:val="28"/>
          <w:szCs w:val="28"/>
        </w:rPr>
        <w:t>In qualsiasi momento dell’anno, in seguito alla presentazione di una diagnosi specialistica da parte della famiglia a scuola iniziata (entro tre mesi) o quando il consiglio di classe ritiene ci siano le condizioni previste per gli studenti di terza fascia (svantaggio socioeconomico, culturale, linguistico). </w:t>
      </w:r>
    </w:p>
    <w:p w14:paraId="733CEFF8" w14:textId="77777777" w:rsidR="00423F84" w:rsidRDefault="00423F84" w:rsidP="0006605C">
      <w:pPr>
        <w:rPr>
          <w:rFonts w:cs="Times New Roman"/>
          <w:sz w:val="28"/>
          <w:szCs w:val="28"/>
        </w:rPr>
      </w:pPr>
    </w:p>
    <w:p w14:paraId="66EA0B0E" w14:textId="4DC8B6B8" w:rsidR="008865FA" w:rsidRDefault="008865FA" w:rsidP="0006605C">
      <w:pPr>
        <w:rPr>
          <w:rFonts w:cs="Times New Roman"/>
          <w:sz w:val="28"/>
          <w:szCs w:val="28"/>
        </w:rPr>
      </w:pPr>
      <w:r w:rsidRPr="008865FA">
        <w:rPr>
          <w:rFonts w:cs="Times New Roman"/>
          <w:sz w:val="28"/>
          <w:szCs w:val="28"/>
        </w:rPr>
        <w:t>Nel corso dell’anno scolastico, insegnanti e famiglia possono </w:t>
      </w:r>
      <w:r w:rsidRPr="008865FA">
        <w:rPr>
          <w:rFonts w:cs="Times New Roman"/>
          <w:b/>
          <w:bCs/>
          <w:sz w:val="28"/>
          <w:szCs w:val="28"/>
        </w:rPr>
        <w:t>rivedere e modificare il PDP in qualsiasi momento </w:t>
      </w:r>
      <w:r w:rsidRPr="008865FA">
        <w:rPr>
          <w:rFonts w:cs="Times New Roman"/>
          <w:sz w:val="28"/>
          <w:szCs w:val="28"/>
        </w:rPr>
        <w:t>per adeguarlo alle necessità dello studente, tenendo conto dei suoi miglioramenti e identificando di volta in volta la strategia e gli strumenti più adatti a lui.</w:t>
      </w:r>
    </w:p>
    <w:p w14:paraId="6A5A4220" w14:textId="77777777" w:rsidR="004F3A2B" w:rsidRDefault="004F3A2B" w:rsidP="0006605C">
      <w:pPr>
        <w:rPr>
          <w:rFonts w:cs="Times New Roman"/>
          <w:sz w:val="28"/>
          <w:szCs w:val="28"/>
        </w:rPr>
      </w:pPr>
    </w:p>
    <w:p w14:paraId="73214CEE" w14:textId="61E5FEF4" w:rsidR="004F3A2B" w:rsidRDefault="004F3A2B" w:rsidP="0006605C">
      <w:pPr>
        <w:rPr>
          <w:rFonts w:cs="Times New Roman"/>
          <w:sz w:val="28"/>
          <w:szCs w:val="28"/>
        </w:rPr>
      </w:pPr>
      <w:r w:rsidRPr="004F3A2B">
        <w:rPr>
          <w:rFonts w:cs="Times New Roman"/>
          <w:sz w:val="28"/>
          <w:szCs w:val="28"/>
        </w:rPr>
        <w:t>La famiglia partecipa alla presentazione del PDP</w:t>
      </w:r>
      <w:r>
        <w:rPr>
          <w:rFonts w:cs="Times New Roman"/>
          <w:sz w:val="28"/>
          <w:szCs w:val="28"/>
        </w:rPr>
        <w:t>,</w:t>
      </w:r>
      <w:r w:rsidRPr="004F3A2B">
        <w:rPr>
          <w:rFonts w:cs="Times New Roman"/>
          <w:sz w:val="28"/>
          <w:szCs w:val="28"/>
        </w:rPr>
        <w:t xml:space="preserve"> lo firma e lo usa per collaborare con la scuola e per condividerlo con tutti gli specialisti esterni, in </w:t>
      </w:r>
      <w:r w:rsidR="004A03C1">
        <w:rPr>
          <w:rFonts w:cs="Times New Roman"/>
          <w:sz w:val="28"/>
          <w:szCs w:val="28"/>
        </w:rPr>
        <w:t>un’ottica</w:t>
      </w:r>
      <w:r w:rsidRPr="004F3A2B">
        <w:rPr>
          <w:rFonts w:cs="Times New Roman"/>
          <w:sz w:val="28"/>
          <w:szCs w:val="28"/>
        </w:rPr>
        <w:t xml:space="preserve"> di collaborazione e condivisione.</w:t>
      </w:r>
    </w:p>
    <w:p w14:paraId="251FA99C" w14:textId="77777777" w:rsidR="004F3A2B" w:rsidRDefault="004F3A2B" w:rsidP="0006605C">
      <w:pPr>
        <w:rPr>
          <w:rFonts w:cs="Times New Roman"/>
          <w:sz w:val="28"/>
          <w:szCs w:val="28"/>
        </w:rPr>
      </w:pPr>
    </w:p>
    <w:p w14:paraId="06B3899E" w14:textId="77777777" w:rsidR="00372CA3" w:rsidRDefault="004F3A2B" w:rsidP="0006605C">
      <w:pPr>
        <w:rPr>
          <w:rFonts w:cs="Times New Roman"/>
          <w:sz w:val="28"/>
          <w:szCs w:val="28"/>
        </w:rPr>
      </w:pPr>
      <w:r w:rsidRPr="004F3A2B">
        <w:rPr>
          <w:rFonts w:cs="Times New Roman"/>
          <w:sz w:val="28"/>
          <w:szCs w:val="28"/>
        </w:rPr>
        <w:lastRenderedPageBreak/>
        <w:t>Se non si arriva all’approvazione del PDP e la famiglia rifiuta di firmarlo, </w:t>
      </w:r>
      <w:r w:rsidRPr="004F3A2B">
        <w:rPr>
          <w:rFonts w:cs="Times New Roman"/>
          <w:b/>
          <w:bCs/>
          <w:sz w:val="28"/>
          <w:szCs w:val="28"/>
        </w:rPr>
        <w:t>la scuola può solo attenersi al “rispetto delle diversità individuali”</w:t>
      </w:r>
      <w:r w:rsidRPr="004F3A2B">
        <w:rPr>
          <w:rFonts w:cs="Times New Roman"/>
          <w:sz w:val="28"/>
          <w:szCs w:val="28"/>
        </w:rPr>
        <w:t>, come indicato nella legge 53/2003 “</w:t>
      </w:r>
      <w:r w:rsidRPr="00020810">
        <w:rPr>
          <w:rFonts w:cs="Times New Roman"/>
          <w:i/>
          <w:iCs/>
          <w:sz w:val="28"/>
          <w:szCs w:val="28"/>
        </w:rPr>
        <w:t>per la definizione delle norme generali sull’istruzione e dei livelli essenziali delle prestazioni in materia di istruzione e formazione professionale.”</w:t>
      </w:r>
      <w:r w:rsidR="00372CA3" w:rsidRPr="00372CA3">
        <w:rPr>
          <w:rFonts w:ascii="Frank Ruhl Libre" w:hAnsi="Frank Ruhl Libre" w:cs="Frank Ruhl Libre" w:hint="cs"/>
          <w:color w:val="3F3F3F"/>
          <w:sz w:val="31"/>
          <w:szCs w:val="31"/>
          <w:shd w:val="clear" w:color="auto" w:fill="FFFFFF"/>
        </w:rPr>
        <w:t xml:space="preserve"> </w:t>
      </w:r>
    </w:p>
    <w:p w14:paraId="743B799F" w14:textId="61E68962" w:rsidR="004F3A2B" w:rsidRDefault="00372CA3" w:rsidP="0006605C">
      <w:pPr>
        <w:rPr>
          <w:rFonts w:cs="Times New Roman"/>
          <w:sz w:val="28"/>
          <w:szCs w:val="28"/>
        </w:rPr>
      </w:pPr>
      <w:r>
        <w:rPr>
          <w:rFonts w:cs="Times New Roman"/>
          <w:sz w:val="28"/>
          <w:szCs w:val="28"/>
        </w:rPr>
        <w:t>G</w:t>
      </w:r>
      <w:r w:rsidRPr="00372CA3">
        <w:rPr>
          <w:rFonts w:cs="Times New Roman" w:hint="cs"/>
          <w:sz w:val="28"/>
          <w:szCs w:val="28"/>
        </w:rPr>
        <w:t>li insegnanti possono comunque scegliere di inserire l’alunno all’interno dei BES e personalizzare il suo percorso di apprendimento; il disaccordo con la famiglia non deve impedire agli insegnanti di organizzare l’attività didattica nel modo che ritengono più funzionale.</w:t>
      </w:r>
    </w:p>
    <w:p w14:paraId="0700AD7D" w14:textId="77777777" w:rsidR="00F85DC1" w:rsidRDefault="00F85DC1" w:rsidP="0006605C">
      <w:pPr>
        <w:rPr>
          <w:rFonts w:cs="Times New Roman"/>
          <w:sz w:val="28"/>
          <w:szCs w:val="28"/>
        </w:rPr>
      </w:pPr>
    </w:p>
    <w:p w14:paraId="3E4A2BB5" w14:textId="77777777" w:rsidR="00173E1E" w:rsidRDefault="00173E1E" w:rsidP="0006605C">
      <w:pPr>
        <w:rPr>
          <w:rFonts w:cs="Times New Roman"/>
          <w:sz w:val="28"/>
          <w:szCs w:val="28"/>
        </w:rPr>
      </w:pPr>
    </w:p>
    <w:p w14:paraId="341476C8" w14:textId="44ADF943" w:rsidR="00F85DC1" w:rsidRDefault="00435BE6" w:rsidP="0006605C">
      <w:pPr>
        <w:rPr>
          <w:rFonts w:cs="Times New Roman"/>
          <w:sz w:val="28"/>
          <w:szCs w:val="28"/>
        </w:rPr>
      </w:pPr>
      <w:r>
        <w:rPr>
          <w:rFonts w:cs="Times New Roman"/>
          <w:sz w:val="28"/>
          <w:szCs w:val="28"/>
        </w:rPr>
        <w:t xml:space="preserve">Si ricorda </w:t>
      </w:r>
      <w:r w:rsidR="0083059B">
        <w:rPr>
          <w:rFonts w:cs="Times New Roman"/>
          <w:sz w:val="28"/>
          <w:szCs w:val="28"/>
        </w:rPr>
        <w:t>ancora</w:t>
      </w:r>
      <w:r>
        <w:rPr>
          <w:rFonts w:cs="Times New Roman"/>
          <w:sz w:val="28"/>
          <w:szCs w:val="28"/>
        </w:rPr>
        <w:t xml:space="preserve">, che </w:t>
      </w:r>
      <w:r w:rsidR="00F85DC1" w:rsidRPr="00F85DC1">
        <w:rPr>
          <w:rFonts w:cs="Times New Roman"/>
          <w:sz w:val="28"/>
          <w:szCs w:val="28"/>
        </w:rPr>
        <w:t>Il PDP deve essere firmato dal Dirigente Scolastico, dagli insegnanti e dai genitori.</w:t>
      </w:r>
    </w:p>
    <w:p w14:paraId="7E3F5ECB" w14:textId="77777777" w:rsidR="00173E1E" w:rsidRDefault="00173E1E" w:rsidP="0006605C">
      <w:pPr>
        <w:rPr>
          <w:rFonts w:cs="Times New Roman"/>
          <w:sz w:val="28"/>
          <w:szCs w:val="28"/>
        </w:rPr>
      </w:pPr>
    </w:p>
    <w:p w14:paraId="5CE239DF" w14:textId="77777777" w:rsidR="00EA4D5E" w:rsidRPr="003139C3" w:rsidRDefault="00EA4D5E" w:rsidP="0094405E">
      <w:pPr>
        <w:jc w:val="right"/>
        <w:rPr>
          <w:rFonts w:cs="Times New Roman"/>
          <w:sz w:val="28"/>
          <w:szCs w:val="28"/>
        </w:rPr>
      </w:pPr>
    </w:p>
    <w:sectPr w:rsidR="00EA4D5E" w:rsidRPr="003139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Frank Ruhl Libre">
    <w:charset w:val="B1"/>
    <w:family w:val="auto"/>
    <w:pitch w:val="variable"/>
    <w:sig w:usb0="00000807" w:usb1="40000001" w:usb2="00000000" w:usb3="00000000" w:csb0="000000A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92783"/>
    <w:multiLevelType w:val="multilevel"/>
    <w:tmpl w:val="2FB4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FF089B"/>
    <w:multiLevelType w:val="hybridMultilevel"/>
    <w:tmpl w:val="C9E033CA"/>
    <w:lvl w:ilvl="0" w:tplc="ED7E9BD6">
      <w:numFmt w:val="bullet"/>
      <w:lvlText w:val="●"/>
      <w:lvlJc w:val="left"/>
      <w:pPr>
        <w:ind w:left="865" w:hanging="202"/>
      </w:pPr>
      <w:rPr>
        <w:rFonts w:ascii="Times New Roman" w:eastAsia="Times New Roman" w:hAnsi="Times New Roman" w:cs="Times New Roman" w:hint="default"/>
        <w:w w:val="100"/>
        <w:sz w:val="22"/>
        <w:szCs w:val="22"/>
        <w:lang w:val="it-IT" w:eastAsia="it-IT" w:bidi="it-IT"/>
      </w:rPr>
    </w:lvl>
    <w:lvl w:ilvl="1" w:tplc="E2CA030A">
      <w:start w:val="1"/>
      <w:numFmt w:val="upperLetter"/>
      <w:lvlText w:val="%2."/>
      <w:lvlJc w:val="left"/>
      <w:pPr>
        <w:ind w:left="1240" w:hanging="361"/>
      </w:pPr>
      <w:rPr>
        <w:rFonts w:ascii="Arial" w:eastAsia="Arial" w:hAnsi="Arial" w:cs="Arial" w:hint="default"/>
        <w:spacing w:val="0"/>
        <w:w w:val="100"/>
        <w:sz w:val="22"/>
        <w:szCs w:val="22"/>
        <w:lang w:val="it-IT" w:eastAsia="it-IT" w:bidi="it-IT"/>
      </w:rPr>
    </w:lvl>
    <w:lvl w:ilvl="2" w:tplc="061CAE78">
      <w:numFmt w:val="bullet"/>
      <w:lvlText w:val="•"/>
      <w:lvlJc w:val="left"/>
      <w:pPr>
        <w:ind w:left="2373" w:hanging="361"/>
      </w:pPr>
      <w:rPr>
        <w:rFonts w:hint="default"/>
        <w:lang w:val="it-IT" w:eastAsia="it-IT" w:bidi="it-IT"/>
      </w:rPr>
    </w:lvl>
    <w:lvl w:ilvl="3" w:tplc="A9965A1A">
      <w:numFmt w:val="bullet"/>
      <w:lvlText w:val="•"/>
      <w:lvlJc w:val="left"/>
      <w:pPr>
        <w:ind w:left="3506" w:hanging="361"/>
      </w:pPr>
      <w:rPr>
        <w:rFonts w:hint="default"/>
        <w:lang w:val="it-IT" w:eastAsia="it-IT" w:bidi="it-IT"/>
      </w:rPr>
    </w:lvl>
    <w:lvl w:ilvl="4" w:tplc="F3E65454">
      <w:numFmt w:val="bullet"/>
      <w:lvlText w:val="•"/>
      <w:lvlJc w:val="left"/>
      <w:pPr>
        <w:ind w:left="4639" w:hanging="361"/>
      </w:pPr>
      <w:rPr>
        <w:rFonts w:hint="default"/>
        <w:lang w:val="it-IT" w:eastAsia="it-IT" w:bidi="it-IT"/>
      </w:rPr>
    </w:lvl>
    <w:lvl w:ilvl="5" w:tplc="978C570E">
      <w:numFmt w:val="bullet"/>
      <w:lvlText w:val="•"/>
      <w:lvlJc w:val="left"/>
      <w:pPr>
        <w:ind w:left="5772" w:hanging="361"/>
      </w:pPr>
      <w:rPr>
        <w:rFonts w:hint="default"/>
        <w:lang w:val="it-IT" w:eastAsia="it-IT" w:bidi="it-IT"/>
      </w:rPr>
    </w:lvl>
    <w:lvl w:ilvl="6" w:tplc="1924F656">
      <w:numFmt w:val="bullet"/>
      <w:lvlText w:val="•"/>
      <w:lvlJc w:val="left"/>
      <w:pPr>
        <w:ind w:left="6905" w:hanging="361"/>
      </w:pPr>
      <w:rPr>
        <w:rFonts w:hint="default"/>
        <w:lang w:val="it-IT" w:eastAsia="it-IT" w:bidi="it-IT"/>
      </w:rPr>
    </w:lvl>
    <w:lvl w:ilvl="7" w:tplc="EE749DBA">
      <w:numFmt w:val="bullet"/>
      <w:lvlText w:val="•"/>
      <w:lvlJc w:val="left"/>
      <w:pPr>
        <w:ind w:left="8038" w:hanging="361"/>
      </w:pPr>
      <w:rPr>
        <w:rFonts w:hint="default"/>
        <w:lang w:val="it-IT" w:eastAsia="it-IT" w:bidi="it-IT"/>
      </w:rPr>
    </w:lvl>
    <w:lvl w:ilvl="8" w:tplc="8710D79C">
      <w:numFmt w:val="bullet"/>
      <w:lvlText w:val="•"/>
      <w:lvlJc w:val="left"/>
      <w:pPr>
        <w:ind w:left="9172" w:hanging="361"/>
      </w:pPr>
      <w:rPr>
        <w:rFonts w:hint="default"/>
        <w:lang w:val="it-IT" w:eastAsia="it-IT" w:bidi="it-IT"/>
      </w:rPr>
    </w:lvl>
  </w:abstractNum>
  <w:abstractNum w:abstractNumId="2" w15:restartNumberingAfterBreak="0">
    <w:nsid w:val="422538AB"/>
    <w:multiLevelType w:val="multilevel"/>
    <w:tmpl w:val="7F90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891666">
    <w:abstractNumId w:val="0"/>
  </w:num>
  <w:num w:numId="2" w16cid:durableId="1847015846">
    <w:abstractNumId w:val="1"/>
  </w:num>
  <w:num w:numId="3" w16cid:durableId="1166432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D4"/>
    <w:rsid w:val="00015F2A"/>
    <w:rsid w:val="00020810"/>
    <w:rsid w:val="0006605C"/>
    <w:rsid w:val="00087794"/>
    <w:rsid w:val="000E5AE3"/>
    <w:rsid w:val="00113804"/>
    <w:rsid w:val="00173E1E"/>
    <w:rsid w:val="001D3CA7"/>
    <w:rsid w:val="001E75C6"/>
    <w:rsid w:val="00293EAA"/>
    <w:rsid w:val="003139C3"/>
    <w:rsid w:val="00372CA3"/>
    <w:rsid w:val="003F309B"/>
    <w:rsid w:val="00423F84"/>
    <w:rsid w:val="00435BE6"/>
    <w:rsid w:val="00461F52"/>
    <w:rsid w:val="004A03C1"/>
    <w:rsid w:val="004B1F66"/>
    <w:rsid w:val="004F3A2B"/>
    <w:rsid w:val="005C3CB6"/>
    <w:rsid w:val="00682BD5"/>
    <w:rsid w:val="00827B0F"/>
    <w:rsid w:val="0083059B"/>
    <w:rsid w:val="008865FA"/>
    <w:rsid w:val="008D3934"/>
    <w:rsid w:val="009251A1"/>
    <w:rsid w:val="0094405E"/>
    <w:rsid w:val="00991EDB"/>
    <w:rsid w:val="00A701CC"/>
    <w:rsid w:val="00A85664"/>
    <w:rsid w:val="00AA20CE"/>
    <w:rsid w:val="00DA11DF"/>
    <w:rsid w:val="00DA19A6"/>
    <w:rsid w:val="00E15787"/>
    <w:rsid w:val="00EA4D5E"/>
    <w:rsid w:val="00EA65D4"/>
    <w:rsid w:val="00ED07E4"/>
    <w:rsid w:val="00F85DC1"/>
    <w:rsid w:val="00FA1C5A"/>
    <w:rsid w:val="00FF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38FEC"/>
  <w15:chartTrackingRefBased/>
  <w15:docId w15:val="{C56D66EF-2843-4623-8A86-7058493A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3CB6"/>
    <w:pPr>
      <w:autoSpaceDE w:val="0"/>
      <w:autoSpaceDN w:val="0"/>
      <w:spacing w:after="0" w:line="240" w:lineRule="auto"/>
    </w:pPr>
    <w:rPr>
      <w:rFonts w:ascii="Times New Roman" w:hAnsi="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23F84"/>
    <w:rPr>
      <w:color w:val="0000FF" w:themeColor="hyperlink"/>
      <w:u w:val="single"/>
    </w:rPr>
  </w:style>
  <w:style w:type="character" w:styleId="Menzionenonrisolta">
    <w:name w:val="Unresolved Mention"/>
    <w:basedOn w:val="Carpredefinitoparagrafo"/>
    <w:uiPriority w:val="99"/>
    <w:semiHidden/>
    <w:unhideWhenUsed/>
    <w:rsid w:val="0042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76788">
      <w:bodyDiv w:val="1"/>
      <w:marLeft w:val="0"/>
      <w:marRight w:val="0"/>
      <w:marTop w:val="0"/>
      <w:marBottom w:val="0"/>
      <w:divBdr>
        <w:top w:val="none" w:sz="0" w:space="0" w:color="auto"/>
        <w:left w:val="none" w:sz="0" w:space="0" w:color="auto"/>
        <w:bottom w:val="none" w:sz="0" w:space="0" w:color="auto"/>
        <w:right w:val="none" w:sz="0" w:space="0" w:color="auto"/>
      </w:divBdr>
    </w:div>
    <w:div w:id="900023410">
      <w:bodyDiv w:val="1"/>
      <w:marLeft w:val="0"/>
      <w:marRight w:val="0"/>
      <w:marTop w:val="0"/>
      <w:marBottom w:val="0"/>
      <w:divBdr>
        <w:top w:val="none" w:sz="0" w:space="0" w:color="auto"/>
        <w:left w:val="none" w:sz="0" w:space="0" w:color="auto"/>
        <w:bottom w:val="none" w:sz="0" w:space="0" w:color="auto"/>
        <w:right w:val="none" w:sz="0" w:space="0" w:color="auto"/>
      </w:divBdr>
    </w:div>
    <w:div w:id="1329940958">
      <w:bodyDiv w:val="1"/>
      <w:marLeft w:val="0"/>
      <w:marRight w:val="0"/>
      <w:marTop w:val="0"/>
      <w:marBottom w:val="0"/>
      <w:divBdr>
        <w:top w:val="none" w:sz="0" w:space="0" w:color="auto"/>
        <w:left w:val="none" w:sz="0" w:space="0" w:color="auto"/>
        <w:bottom w:val="none" w:sz="0" w:space="0" w:color="auto"/>
        <w:right w:val="none" w:sz="0" w:space="0" w:color="auto"/>
      </w:divBdr>
    </w:div>
    <w:div w:id="155041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sa.cbpt.org/adhd-il-disturbo-da-deficit-dellattenzione-e-iperattivit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cbovamarinacondofuri.edu.it"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mailto:rcic85200d@pec.istruzione.it" TargetMode="External"/><Relationship Id="rId4" Type="http://schemas.openxmlformats.org/officeDocument/2006/relationships/webSettings" Target="webSettings.xml"/><Relationship Id="rId9" Type="http://schemas.openxmlformats.org/officeDocument/2006/relationships/hyperlink" Target="mailto:rcic85200d@istruzione.it" TargetMode="External"/><Relationship Id="rId14" Type="http://schemas.openxmlformats.org/officeDocument/2006/relationships/hyperlink" Target="https://www.igeacps.it/corso/corso-online-i-processi-di-apprendimento-sviluppo-bisogni-ed-intervent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Pages>
  <Words>814</Words>
  <Characters>4642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46</cp:revision>
  <dcterms:created xsi:type="dcterms:W3CDTF">2023-10-26T14:27:00Z</dcterms:created>
  <dcterms:modified xsi:type="dcterms:W3CDTF">2023-11-03T12:27:00Z</dcterms:modified>
</cp:coreProperties>
</file>